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3116A">
      <w:pPr>
        <w:pStyle w:val="123"/>
        <w:framePr w:wrap="around"/>
      </w:pPr>
      <w:r>
        <w:rPr>
          <w:rFonts w:ascii="Times New Roman"/>
        </w:rPr>
        <w:t>ICS</w:t>
      </w:r>
      <w:r>
        <w:rPr>
          <w:rFonts w:hAnsi="黑体"/>
        </w:rPr>
        <w:t> </w:t>
      </w:r>
      <w:r>
        <w:rPr>
          <w:rFonts w:hAnsi="Times New Roman"/>
        </w:rPr>
        <w:fldChar w:fldCharType="begin">
          <w:ffData>
            <w:name w:val="ICS"/>
            <w:enabled/>
            <w:calcOnExit w:val="0"/>
            <w:helpText w:type="text" w:val="请输入正确的ICS号："/>
            <w:textInput>
              <w:default w:val="29.180"/>
            </w:textInput>
          </w:ffData>
        </w:fldChar>
      </w:r>
      <w:r>
        <w:rPr>
          <w:rFonts w:hAnsi="Times New Roman"/>
        </w:rPr>
        <w:instrText xml:space="preserve">FORMTEXT</w:instrText>
      </w:r>
      <w:r>
        <w:rPr>
          <w:rFonts w:hAnsi="Times New Roman"/>
        </w:rPr>
        <w:fldChar w:fldCharType="separate"/>
      </w:r>
      <w:r>
        <w:rPr>
          <w:rFonts w:hAnsi="Times New Roman"/>
        </w:rPr>
        <w:t>29.180</w:t>
      </w:r>
      <w:r>
        <w:rPr>
          <w:rFonts w:hAnsi="Times New Roman"/>
        </w:rPr>
        <w:fldChar w:fldCharType="end"/>
      </w:r>
    </w:p>
    <w:p w14:paraId="56D1153F">
      <w:pPr>
        <w:pStyle w:val="123"/>
        <w:framePr w:wrap="around"/>
        <w:rPr>
          <w:rFonts w:ascii="Times New Roman"/>
        </w:rPr>
      </w:pPr>
      <w:r>
        <w:rPr>
          <w:rFonts w:ascii="Times New Roman"/>
        </w:rPr>
        <w:t>CCS </w:t>
      </w:r>
      <w:bookmarkStart w:id="0" w:name="ICS"/>
      <w:r>
        <w:rPr>
          <w:rFonts w:ascii="黑体"/>
        </w:rPr>
        <w:fldChar w:fldCharType="begin">
          <w:ffData>
            <w:name w:val="ICS"/>
            <w:enabled/>
            <w:calcOnExit w:val="0"/>
            <w:helpText w:type="text" w:val="请输入正确的ICS号："/>
            <w:textInput>
              <w:default w:val="K 41"/>
            </w:textInput>
          </w:ffData>
        </w:fldChar>
      </w:r>
      <w:r>
        <w:rPr>
          <w:rFonts w:ascii="黑体"/>
        </w:rPr>
        <w:instrText xml:space="preserve">FORMTEXT</w:instrText>
      </w:r>
      <w:r>
        <w:rPr>
          <w:rFonts w:ascii="黑体"/>
        </w:rPr>
        <w:fldChar w:fldCharType="separate"/>
      </w:r>
      <w:r>
        <w:rPr>
          <w:rFonts w:ascii="黑体"/>
        </w:rPr>
        <w:t>K 41</w:t>
      </w:r>
      <w:r>
        <w:rPr>
          <w:rFonts w:ascii="黑体"/>
        </w:rPr>
        <w:fldChar w:fldCharType="end"/>
      </w:r>
      <w:bookmarkEnd w:id="0"/>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8"/>
      </w:tblGrid>
      <w:tr w14:paraId="3499F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tcBorders>
              <w:top w:val="nil"/>
              <w:left w:val="nil"/>
              <w:bottom w:val="nil"/>
              <w:right w:val="nil"/>
            </w:tcBorders>
            <w:shd w:val="clear" w:color="auto" w:fill="auto"/>
          </w:tcPr>
          <w:p w14:paraId="440EE8F0">
            <w:pPr>
              <w:pStyle w:val="123"/>
              <w:framePr w:wrap="around"/>
            </w:pPr>
            <w:r>
              <w:fldChar w:fldCharType="begin">
                <w:ffData>
                  <w:name w:val="BAH"/>
                  <w:enabled/>
                  <w:calcOnExit w:val="0"/>
                  <w:textInput/>
                </w:ffData>
              </w:fldChar>
            </w:r>
            <w:bookmarkStart w:id="1" w:name="BAH"/>
            <w:r>
              <w:instrText xml:space="preserve"> </w:instrText>
            </w:r>
            <w:r>
              <w:rPr>
                <w:rFonts w:hint="eastAsia"/>
              </w:rPr>
              <w:instrText xml:space="preserve">FORMTEXT</w:instrText>
            </w:r>
            <w:r>
              <w:instrText xml:space="preserve"> </w:instrText>
            </w:r>
            <w:r>
              <w:fldChar w:fldCharType="separate"/>
            </w:r>
            <w:r>
              <w:t>     </w:t>
            </w:r>
            <w:r>
              <w:fldChar w:fldCharType="end"/>
            </w:r>
            <w:bookmarkEnd w:id="1"/>
          </w:p>
        </w:tc>
      </w:tr>
    </w:tbl>
    <w:p w14:paraId="1390114B">
      <w:pPr>
        <w:pStyle w:val="109"/>
        <w:framePr w:wrap="around"/>
        <w:wordWrap w:val="0"/>
        <w:rPr>
          <w:rFonts w:hint="default" w:eastAsia="宋体"/>
          <w:lang w:val="en-US" w:eastAsia="zh-CN"/>
        </w:rPr>
      </w:pPr>
      <w:r>
        <w:t xml:space="preserve">  </w:t>
      </w:r>
      <w:r>
        <w:rPr>
          <w:rFonts w:hint="eastAsia"/>
          <w:lang w:val="en-US" w:eastAsia="zh-CN"/>
        </w:rPr>
        <w:t>T/GSEE</w:t>
      </w:r>
    </w:p>
    <w:p w14:paraId="26C631B7">
      <w:pPr>
        <w:pStyle w:val="110"/>
        <w:framePr w:wrap="around"/>
        <w:rPr>
          <w:rFonts w:ascii="Times New Roman" w:hAnsi="Times New Roman"/>
          <w:sz w:val="72"/>
          <w:szCs w:val="72"/>
        </w:rPr>
      </w:pPr>
      <w:r>
        <w:rPr>
          <w:rFonts w:hint="eastAsia"/>
          <w:lang w:eastAsia="zh-CN"/>
        </w:rPr>
        <w:t>广东省电机工程学会</w:t>
      </w:r>
      <w:r>
        <w:rPr>
          <w:rFonts w:hint="eastAsia"/>
        </w:rPr>
        <w:t>团体</w:t>
      </w:r>
      <w:r>
        <w:t>标准</w:t>
      </w:r>
    </w:p>
    <w:p w14:paraId="31AFA8C9">
      <w:pPr>
        <w:pStyle w:val="47"/>
        <w:framePr w:wrap="around"/>
        <w:rPr>
          <w:rFonts w:hint="eastAsia" w:hAnsi="黑体" w:eastAsia="黑体"/>
          <w:lang w:val="en-US" w:eastAsia="zh-CN"/>
        </w:rPr>
      </w:pPr>
      <w:r>
        <w:rPr>
          <w:rFonts w:ascii="Times New Roman"/>
        </w:rPr>
        <w:t>T</w:t>
      </w:r>
      <w:r>
        <w:rPr>
          <w:rFonts w:hint="eastAsia" w:ascii="Times New Roman"/>
          <w:lang w:val="en-US" w:eastAsia="zh-CN"/>
        </w:rPr>
        <w:t>/</w:t>
      </w:r>
      <w:bookmarkStart w:id="2" w:name="StdNo1"/>
      <w:r>
        <w:rPr>
          <w:rFonts w:ascii="黑体" w:hAnsi="黑体" w:eastAsia="黑体" w:cs="Times New Roman"/>
          <w:sz w:val="28"/>
          <w:szCs w:val="28"/>
          <w:lang w:val="en-US" w:eastAsia="zh-CN" w:bidi="ar-SA"/>
        </w:rPr>
        <w:fldChar w:fldCharType="begin">
          <w:ffData>
            <w:name w:val="StdNo1"/>
            <w:enabled/>
            <w:calcOnExit w:val="0"/>
            <w:textInput>
              <w:default w:val="GSEE"/>
            </w:textInput>
          </w:ffData>
        </w:fldChar>
      </w:r>
      <w:r>
        <w:rPr>
          <w:rFonts w:ascii="黑体" w:hAnsi="黑体" w:eastAsia="黑体" w:cs="Times New Roman"/>
          <w:sz w:val="28"/>
          <w:szCs w:val="28"/>
          <w:lang w:val="en-US" w:eastAsia="zh-CN" w:bidi="ar-SA"/>
        </w:rPr>
        <w:instrText xml:space="preserve">FORMTEXT</w:instrText>
      </w:r>
      <w:r>
        <w:rPr>
          <w:rFonts w:ascii="黑体" w:hAnsi="黑体" w:eastAsia="黑体" w:cs="Times New Roman"/>
          <w:sz w:val="28"/>
          <w:szCs w:val="28"/>
          <w:lang w:val="en-US" w:eastAsia="zh-CN" w:bidi="ar-SA"/>
        </w:rPr>
        <w:fldChar w:fldCharType="separate"/>
      </w:r>
      <w:r>
        <w:rPr>
          <w:rFonts w:ascii="黑体" w:hAnsi="黑体" w:eastAsia="黑体" w:cs="Times New Roman"/>
          <w:sz w:val="28"/>
          <w:szCs w:val="28"/>
          <w:lang w:val="en-US" w:eastAsia="zh-CN" w:bidi="ar-SA"/>
        </w:rPr>
        <w:t>GSEE</w:t>
      </w:r>
      <w:r>
        <w:rPr>
          <w:rFonts w:ascii="黑体" w:hAnsi="黑体" w:eastAsia="黑体" w:cs="Times New Roman"/>
          <w:sz w:val="28"/>
          <w:szCs w:val="28"/>
          <w:lang w:val="en-US" w:eastAsia="zh-CN" w:bidi="ar-SA"/>
        </w:rPr>
        <w:fldChar w:fldCharType="end"/>
      </w:r>
      <w:bookmarkEnd w:id="2"/>
      <w:r>
        <w:rPr>
          <w:rFonts w:hAnsi="黑体"/>
        </w:rPr>
        <w:t>—202</w:t>
      </w:r>
      <w:r>
        <w:rPr>
          <w:rFonts w:hint="eastAsia" w:hAnsi="黑体"/>
          <w:lang w:val="en-US" w:eastAsia="zh-CN"/>
        </w:rPr>
        <w:t>3</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14:paraId="6C332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shd w:val="clear" w:color="auto" w:fill="auto"/>
          </w:tcPr>
          <w:p w14:paraId="419C0871">
            <w:pPr>
              <w:pStyle w:val="76"/>
              <w:framePr w:wrap="around"/>
            </w:pPr>
            <w:r>
              <w:rPr>
                <w:lang w:val="de-DE"/>
              </w:rPr>
              <mc:AlternateContent>
                <mc:Choice Requires="wps">
                  <w:drawing>
                    <wp:anchor distT="0" distB="0" distL="114300" distR="114300" simplePos="0" relativeHeight="251663360"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T" o:spid="_x0000_s1026" o:spt="1" style="position:absolute;left:0pt;margin-left:367.4pt;margin-top:2.7pt;height:18pt;width:90pt;z-index:-251653120;v-text-anchor:middle;mso-width-relative:page;mso-height-relative:page;" fillcolor="#FFFFFF" filled="t" stroked="f" coordsize="21600,21600" o:gfxdata="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Z7k/9MAAAAIAQAADwAAAAAA&#10;AAABACAAAAAiAAAAZHJzL2Rvd25yZXYueG1sUEsBAhQAFAAAAAgAh07iQGWS4spRAgAAvAQAAA4A&#10;AAAAAAAAAQAgAAAAIgEAAGRycy9lMm9Eb2MueG1sUEsFBgAAAAAGAAYAWQEAAOUFAAAAAA==&#10;">
                      <v:fill on="t" focussize="0,0"/>
                      <v:stroke on="f" weight="2pt"/>
                      <v:imagedata o:title=""/>
                      <o:lock v:ext="edit" aspectratio="f"/>
                    </v:rect>
                  </w:pict>
                </mc:Fallback>
              </mc:AlternateContent>
            </w:r>
            <w:r>
              <w:fldChar w:fldCharType="begin">
                <w:ffData>
                  <w:name w:val="DT"/>
                  <w:enabled/>
                  <w:calcOnExit w:val="0"/>
                  <w:entryMacro w:val="ShowHelp4"/>
                  <w:textInput/>
                </w:ffData>
              </w:fldChar>
            </w:r>
            <w:bookmarkStart w:id="3" w:name="DT"/>
            <w:r>
              <w:instrText xml:space="preserve"> FORMTEXT </w:instrText>
            </w:r>
            <w:r>
              <w:fldChar w:fldCharType="separate"/>
            </w:r>
            <w:r>
              <w:t>     </w:t>
            </w:r>
            <w:r>
              <w:fldChar w:fldCharType="end"/>
            </w:r>
            <w:bookmarkEnd w:id="3"/>
          </w:p>
        </w:tc>
      </w:tr>
    </w:tbl>
    <w:p w14:paraId="0F5877D4">
      <w:pPr>
        <w:pStyle w:val="47"/>
        <w:framePr w:wrap="around"/>
        <w:rPr>
          <w:rFonts w:hAnsi="黑体"/>
        </w:rPr>
      </w:pPr>
    </w:p>
    <w:p w14:paraId="02C7F8E6">
      <w:pPr>
        <w:pStyle w:val="47"/>
        <w:framePr w:wrap="around"/>
        <w:rPr>
          <w:rFonts w:hAnsi="黑体"/>
        </w:rPr>
      </w:pPr>
    </w:p>
    <w:p w14:paraId="45E94FEE">
      <w:pPr>
        <w:pStyle w:val="78"/>
        <w:framePr w:wrap="around"/>
      </w:pPr>
      <w:r>
        <w:fldChar w:fldCharType="begin">
          <w:ffData>
            <w:name w:val="StdName"/>
            <w:enabled/>
            <w:calcOnExit w:val="0"/>
            <w:textInput>
              <w:default w:val="光纤直流电流互感器技术规范"/>
            </w:textInput>
          </w:ffData>
        </w:fldChar>
      </w:r>
      <w:bookmarkStart w:id="4" w:name="StdName"/>
      <w:r>
        <w:instrText xml:space="preserve"> FORMTEXT </w:instrText>
      </w:r>
      <w:r>
        <w:fldChar w:fldCharType="separate"/>
      </w:r>
      <w:r>
        <w:rPr>
          <w:rFonts w:hint="eastAsia"/>
        </w:rPr>
        <w:t>光纤直流电流互感器技术规范</w:t>
      </w:r>
      <w:r>
        <w:fldChar w:fldCharType="end"/>
      </w:r>
      <w:bookmarkEnd w:id="4"/>
    </w:p>
    <w:p w14:paraId="42B5B9EC">
      <w:pPr>
        <w:pStyle w:val="79"/>
        <w:framePr w:wrap="around"/>
      </w:pPr>
      <w:r>
        <w:t xml:space="preserve"> </w:t>
      </w:r>
    </w:p>
    <w:p w14:paraId="1B01F88A">
      <w:pPr>
        <w:pStyle w:val="80"/>
        <w:framePr w:wrap="around"/>
        <w:rPr>
          <w:rFonts w:ascii="Times New Roman"/>
          <w:b/>
        </w:rPr>
      </w:pPr>
      <w:r>
        <w:t xml:space="preserve"> </w:t>
      </w:r>
      <w:r>
        <w:rPr>
          <w:rFonts w:ascii="Times New Roman"/>
          <w:b/>
        </w:rPr>
        <w:t>Technical specification for optical fiber DC current transformers</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2993C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14:paraId="755A997D">
            <w:pPr>
              <w:pStyle w:val="81"/>
              <w:framePr w:wrap="around"/>
            </w:pPr>
            <w:r>
              <w:rPr>
                <w:lang w:val="de-DE"/>
              </w:rPr>
              <mc:AlternateContent>
                <mc:Choice Requires="wps">
                  <w:drawing>
                    <wp:anchor distT="0" distB="0" distL="114300" distR="114300" simplePos="0" relativeHeight="251665408"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7"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Q" o:spid="_x0000_s1026" o:spt="1" style="position:absolute;left:0pt;margin-left:167.9pt;margin-top:45.15pt;height:20pt;width:150pt;z-index:-251651072;v-text-anchor:middle;mso-width-relative:page;mso-height-relative:page;" fillcolor="#FFFFFF" filled="t" stroked="f" coordsize="21600,21600" o:gfxdata="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KI4XdMAAAAKAQAADwAAAAAAAAAB&#10;ACAAAAAiAAAAZHJzL2Rvd25yZXYueG1sUEsBAhQAFAAAAAgAh07iQG6tPsBOAgAAvAQAAA4AAAAA&#10;AAAAAQAgAAAAIgEAAGRycy9lMm9Eb2MueG1sUEsFBgAAAAAGAAYAWQEAAOIFAAAAAA==&#10;">
                      <v:fill on="t" focussize="0,0"/>
                      <v:stroke on="f" weight="2pt"/>
                      <v:imagedata o:title=""/>
                      <o:lock v:ext="edit" aspectratio="f"/>
                      <w10:anchorlock/>
                    </v:rect>
                  </w:pict>
                </mc:Fallback>
              </mc:AlternateContent>
            </w:r>
            <w:r>
              <w:rPr>
                <w:lang w:val="de-DE"/>
              </w:rPr>
              <mc:AlternateContent>
                <mc:Choice Requires="wps">
                  <w:drawing>
                    <wp:anchor distT="0" distB="0" distL="114300" distR="114300" simplePos="0" relativeHeight="251664384" behindDoc="1" locked="0" layoutInCell="1" allowOverlap="1">
                      <wp:simplePos x="0" y="0"/>
                      <wp:positionH relativeFrom="column">
                        <wp:posOffset>2386330</wp:posOffset>
                      </wp:positionH>
                      <wp:positionV relativeFrom="paragraph">
                        <wp:posOffset>255905</wp:posOffset>
                      </wp:positionV>
                      <wp:extent cx="1270000" cy="304800"/>
                      <wp:effectExtent l="0" t="0" r="6350" b="0"/>
                      <wp:wrapNone/>
                      <wp:docPr id="6"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LB" o:spid="_x0000_s1026" o:spt="1" style="position:absolute;left:0pt;margin-left:187.9pt;margin-top:20.15pt;height:24pt;width:100pt;z-index:-251652096;v-text-anchor:middle;mso-width-relative:page;mso-height-relative:page;" fillcolor="#FFFFFF" filled="t" stroked="f" coordsize="21600,21600" o:gfxdata="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0gRy/UAAAACQEAAA8AAAAA&#10;AAAAAQAgAAAAIgAAAGRycy9kb3ducmV2LnhtbFBLAQIUABQAAAAIAIdO4kDx01iQUQIAALwEAAAO&#10;AAAAAAAAAAEAIAAAACMBAABkcnMvZTJvRG9jLnhtbFBLBQYAAAAABgAGAFkBAADmBQAAAAA=&#10;">
                      <v:fill on="t" focussize="0,0"/>
                      <v:stroke on="f" weight="2pt"/>
                      <v:imagedata o:title=""/>
                      <o:lock v:ext="edit" aspectratio="f"/>
                    </v:rect>
                  </w:pict>
                </mc:Fallback>
              </mc:AlternateContent>
            </w:r>
          </w:p>
        </w:tc>
      </w:tr>
      <w:tr w14:paraId="2C7D9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14:paraId="17B10444">
            <w:pPr>
              <w:pStyle w:val="82"/>
              <w:framePr w:wrap="around"/>
              <w:rPr>
                <w:rFonts w:hint="eastAsia" w:eastAsia="宋体"/>
                <w:lang w:eastAsia="zh-CN"/>
              </w:rPr>
            </w:pPr>
            <w:r>
              <w:rPr>
                <w:rFonts w:hint="eastAsia"/>
                <w:lang w:eastAsia="zh-CN"/>
              </w:rPr>
              <w:t>（</w:t>
            </w:r>
            <w:r>
              <w:rPr>
                <w:rFonts w:hint="eastAsia"/>
                <w:lang w:val="en-US" w:eastAsia="zh-CN"/>
              </w:rPr>
              <w:t>征求意见稿</w:t>
            </w:r>
            <w:r>
              <w:rPr>
                <w:rFonts w:hint="eastAsia"/>
                <w:lang w:eastAsia="zh-CN"/>
              </w:rPr>
              <w:t>）</w:t>
            </w:r>
            <w:bookmarkStart w:id="40" w:name="_GoBack"/>
            <w:bookmarkEnd w:id="40"/>
          </w:p>
        </w:tc>
      </w:tr>
    </w:tbl>
    <w:p w14:paraId="02D4FC58">
      <w:pPr>
        <w:pStyle w:val="130"/>
        <w:framePr w:wrap="around"/>
      </w:pPr>
      <w:r>
        <w:rPr>
          <w:rFonts w:ascii="黑体"/>
        </w:rPr>
        <w:t>202</w:t>
      </w:r>
      <w:r>
        <w:rPr>
          <w:rFonts w:hint="eastAsia" w:ascii="黑体"/>
          <w:lang w:val="en-US" w:eastAsia="zh-CN"/>
        </w:rPr>
        <w:t>3</w:t>
      </w:r>
      <w:r>
        <w:t xml:space="preserve"> </w:t>
      </w:r>
      <w:r>
        <w:rPr>
          <w:rFonts w:ascii="黑体"/>
        </w:rPr>
        <w:t>-</w:t>
      </w:r>
      <w:r>
        <w:t xml:space="preserve"> </w:t>
      </w:r>
      <w:r>
        <w:rPr>
          <w:rFonts w:ascii="黑体"/>
        </w:rPr>
        <w:fldChar w:fldCharType="begin">
          <w:ffData>
            <w:name w:val="FM"/>
            <w:enabled/>
            <w:calcOnExit w:val="0"/>
            <w:entryMacro w:val="ShowHelp8"/>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r>
        <w:t xml:space="preserve"> </w:t>
      </w:r>
      <w:r>
        <w:rPr>
          <w:rFonts w:ascii="黑体"/>
        </w:rPr>
        <w:t>-</w:t>
      </w:r>
      <w:r>
        <w:t xml:space="preserve"> </w:t>
      </w:r>
      <w:r>
        <w:rPr>
          <w:rFonts w:ascii="黑体"/>
        </w:rPr>
        <w:fldChar w:fldCharType="begin">
          <w:ffData>
            <w:name w:val="FD"/>
            <w:enabled/>
            <w:calcOnExit w:val="0"/>
            <w:entryMacro w:val="ShowHelp8"/>
            <w:textInput>
              <w:default w:val="××"/>
              <w:maxLength w:val="2"/>
            </w:textInput>
          </w:ffData>
        </w:fldChar>
      </w:r>
      <w:bookmarkStart w:id="5" w:name="FD"/>
      <w:r>
        <w:rPr>
          <w:rFonts w:ascii="黑体"/>
        </w:rPr>
        <w:instrText xml:space="preserve"> FORMTEXT </w:instrText>
      </w:r>
      <w:r>
        <w:rPr>
          <w:rFonts w:ascii="黑体"/>
        </w:rPr>
        <w:fldChar w:fldCharType="separate"/>
      </w:r>
      <w:r>
        <w:rPr>
          <w:rFonts w:ascii="黑体"/>
        </w:rPr>
        <w:t>××</w:t>
      </w:r>
      <w:r>
        <w:rPr>
          <w:rFonts w:ascii="黑体"/>
        </w:rPr>
        <w:fldChar w:fldCharType="end"/>
      </w:r>
      <w:bookmarkEnd w:id="5"/>
      <w:r>
        <w:rPr>
          <w:rFonts w:hint="eastAsia"/>
        </w:rPr>
        <w:t>发布</w:t>
      </w:r>
      <w:r>
        <w:rPr>
          <w:rFonts w:hint="eastAsia"/>
          <w:lang w:val="de-D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2339340</wp:posOffset>
                </wp:positionV>
                <wp:extent cx="6120130" cy="0"/>
                <wp:effectExtent l="0" t="0" r="33655" b="1905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0288;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d8ps9UAAAAIAQAADwAAAAAAAAABACAA&#10;AAAiAAAAZHJzL2Rvd25yZXYueG1sUEsBAhQAFAAAAAgAh07iQHElybrXAQAAmgMAAA4AAAAAAAAA&#10;AQAgAAAAJAEAAGRycy9lMm9Eb2MueG1sUEsFBgAAAAAGAAYAWQEAAG0FAAAAAA==&#10;">
                <v:fill on="f" focussize="0,0"/>
                <v:stroke color="#000000 [3204]" joinstyle="round"/>
                <v:imagedata o:title=""/>
                <o:lock v:ext="edit" aspectratio="f"/>
              </v:line>
            </w:pict>
          </mc:Fallback>
        </mc:AlternateContent>
      </w:r>
      <w:r>
        <w:rPr>
          <w:rFonts w:hint="eastAsia"/>
          <w:lang w:val="de-D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8891905</wp:posOffset>
                </wp:positionV>
                <wp:extent cx="6120130" cy="0"/>
                <wp:effectExtent l="0" t="0" r="33655" b="19050"/>
                <wp:wrapNone/>
                <wp:docPr id="1" name="直接连接符 1"/>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00.15pt;height:0pt;width:481.9pt;z-index:251659264;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Dr9Go1QAAAAoBAAAPAAAAAAAAAAEAIAAA&#10;ACIAAABkcnMvZG93bnJldi54bWxQSwECFAAUAAAACACHTuJA+iLfSdYBAACaAwAADgAAAAAAAAAB&#10;ACAAAAAkAQAAZHJzL2Uyb0RvYy54bWxQSwUGAAAAAAYABgBZAQAAbAUAAAAA&#10;">
                <v:fill on="f" focussize="0,0"/>
                <v:stroke color="#000000 [3204]" joinstyle="round"/>
                <v:imagedata o:title=""/>
                <o:lock v:ext="edit" aspectratio="f"/>
              </v:line>
            </w:pict>
          </mc:Fallback>
        </mc:AlternateContent>
      </w:r>
    </w:p>
    <w:p w14:paraId="046C8FE3">
      <w:pPr>
        <w:pStyle w:val="131"/>
        <w:framePr w:wrap="around"/>
      </w:pPr>
      <w:bookmarkStart w:id="6" w:name="SY"/>
      <w:r>
        <w:rPr>
          <w:rFonts w:ascii="黑体" w:hAnsi="Times New Roman" w:eastAsia="黑体" w:cs="Times New Roman"/>
          <w:sz w:val="28"/>
          <w:lang w:val="en-US" w:eastAsia="zh-CN" w:bidi="ar-SA"/>
        </w:rPr>
        <w:fldChar w:fldCharType="begin">
          <w:ffData>
            <w:name w:val="SY"/>
            <w:enabled/>
            <w:calcOnExit w:val="0"/>
            <w:textInput>
              <w:default w:val="2023"/>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2023</w:t>
      </w:r>
      <w:r>
        <w:rPr>
          <w:rFonts w:ascii="黑体" w:hAnsi="Times New Roman" w:eastAsia="黑体" w:cs="Times New Roman"/>
          <w:sz w:val="28"/>
          <w:lang w:val="en-US" w:eastAsia="zh-CN" w:bidi="ar-SA"/>
        </w:rPr>
        <w:fldChar w:fldCharType="end"/>
      </w:r>
      <w:bookmarkEnd w:id="6"/>
      <w:r>
        <w:t xml:space="preserve"> </w:t>
      </w:r>
      <w:r>
        <w:rPr>
          <w:rFonts w:ascii="黑体"/>
        </w:rPr>
        <w:t>-</w:t>
      </w:r>
      <w:r>
        <w:t xml:space="preserve"> </w:t>
      </w:r>
      <w:r>
        <w:rPr>
          <w:rFonts w:ascii="黑体"/>
        </w:rPr>
        <w:fldChar w:fldCharType="begin">
          <w:ffData>
            <w:name w:val="SM"/>
            <w:enabled/>
            <w:calcOnExit w:val="0"/>
            <w:entryMacro w:val="ShowHelp9"/>
            <w:textInput>
              <w:default w:val="××"/>
              <w:maxLength w:val="2"/>
            </w:textInput>
          </w:ffData>
        </w:fldChar>
      </w:r>
      <w:bookmarkStart w:id="7" w:name="SM"/>
      <w:r>
        <w:rPr>
          <w:rFonts w:ascii="黑体"/>
        </w:rPr>
        <w:instrText xml:space="preserve"> FORMTEXT </w:instrText>
      </w:r>
      <w:r>
        <w:rPr>
          <w:rFonts w:ascii="黑体"/>
        </w:rPr>
        <w:fldChar w:fldCharType="separate"/>
      </w:r>
      <w:r>
        <w:rPr>
          <w:rFonts w:ascii="黑体"/>
        </w:rPr>
        <w:t>××</w:t>
      </w:r>
      <w:r>
        <w:rPr>
          <w:rFonts w:ascii="黑体"/>
        </w:rPr>
        <w:fldChar w:fldCharType="end"/>
      </w:r>
      <w:bookmarkEnd w:id="7"/>
      <w:r>
        <w:t xml:space="preserve"> </w:t>
      </w:r>
      <w:r>
        <w:rPr>
          <w:rFonts w:ascii="黑体"/>
        </w:rPr>
        <w:t>-</w:t>
      </w:r>
      <w:r>
        <w:t xml:space="preserve"> </w:t>
      </w:r>
      <w:r>
        <w:rPr>
          <w:rFonts w:ascii="黑体"/>
        </w:rPr>
        <w:fldChar w:fldCharType="begin">
          <w:ffData>
            <w:name w:val="SD"/>
            <w:enabled/>
            <w:calcOnExit w:val="0"/>
            <w:entryMacro w:val="ShowHelp9"/>
            <w:textInput>
              <w:default w:val="××"/>
              <w:maxLength w:val="2"/>
            </w:textInput>
          </w:ffData>
        </w:fldChar>
      </w:r>
      <w:bookmarkStart w:id="8" w:name="SD"/>
      <w:r>
        <w:rPr>
          <w:rFonts w:ascii="黑体"/>
        </w:rPr>
        <w:instrText xml:space="preserve"> FORMTEXT </w:instrText>
      </w:r>
      <w:r>
        <w:rPr>
          <w:rFonts w:ascii="黑体"/>
        </w:rPr>
        <w:fldChar w:fldCharType="separate"/>
      </w:r>
      <w:r>
        <w:rPr>
          <w:rFonts w:ascii="黑体"/>
        </w:rPr>
        <w:t>××</w:t>
      </w:r>
      <w:r>
        <w:rPr>
          <w:rFonts w:ascii="黑体"/>
        </w:rPr>
        <w:fldChar w:fldCharType="end"/>
      </w:r>
      <w:bookmarkEnd w:id="8"/>
      <w:r>
        <w:rPr>
          <w:rFonts w:hint="eastAsia"/>
        </w:rPr>
        <w:t>实施</w:t>
      </w:r>
    </w:p>
    <w:p w14:paraId="6508A8DA">
      <w:pPr>
        <w:pStyle w:val="111"/>
        <w:framePr w:wrap="around"/>
      </w:pPr>
      <w:r>
        <w:rPr>
          <w:rFonts w:hint="eastAsia"/>
        </w:rPr>
        <w:t>广东省电机工程</w:t>
      </w:r>
      <w:r>
        <w:t xml:space="preserve">学会 </w:t>
      </w:r>
      <w:r>
        <w:rPr>
          <w:rStyle w:val="73"/>
        </w:rPr>
        <w:t xml:space="preserve"> </w:t>
      </w:r>
      <w:r>
        <w:rPr>
          <w:rStyle w:val="73"/>
          <w:rFonts w:hint="eastAsia"/>
        </w:rPr>
        <w:t>发布</w:t>
      </w:r>
    </w:p>
    <w:p w14:paraId="064119BA">
      <w:pPr>
        <w:pStyle w:val="23"/>
        <w:sectPr>
          <w:footerReference r:id="rId4" w:type="default"/>
          <w:headerReference r:id="rId3" w:type="even"/>
          <w:pgSz w:w="11906" w:h="16838"/>
          <w:pgMar w:top="567" w:right="850" w:bottom="1134" w:left="1418" w:header="0" w:footer="0" w:gutter="0"/>
          <w:pgNumType w:fmt="decimal" w:start="1"/>
          <w:cols w:space="425" w:num="1"/>
          <w:docGrid w:type="lines" w:linePitch="312" w:charSpace="0"/>
        </w:sectPr>
      </w:pPr>
      <w:r>
        <w:rPr>
          <w:rFonts w:hint="eastAsia"/>
          <w:lang w:val="de-DE"/>
        </w:rPr>
        <mc:AlternateContent>
          <mc:Choice Requires="wps">
            <w:drawing>
              <wp:anchor distT="0" distB="0" distL="114300" distR="114300" simplePos="0" relativeHeight="251666432" behindDoc="1" locked="0" layoutInCell="1" allowOverlap="1">
                <wp:simplePos x="0" y="0"/>
                <wp:positionH relativeFrom="column">
                  <wp:posOffset>-66675</wp:posOffset>
                </wp:positionH>
                <wp:positionV relativeFrom="paragraph">
                  <wp:posOffset>396240</wp:posOffset>
                </wp:positionV>
                <wp:extent cx="866775" cy="198120"/>
                <wp:effectExtent l="0" t="0" r="9525" b="0"/>
                <wp:wrapNone/>
                <wp:docPr id="8"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BAH" o:spid="_x0000_s1026" o:spt="1" style="position:absolute;left:0pt;margin-left:-5.25pt;margin-top:31.2pt;height:15.6pt;width:68.25pt;z-index:-251650048;v-text-anchor:middle;mso-width-relative:page;mso-height-relative:page;" fillcolor="#FFFFFF" filled="t" stroked="f" coordsize="21600,21600" o:gfxdata="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tabbHNUAAAAJAQAA&#10;DwAAAAAAAAABACAAAAAiAAAAZHJzL2Rvd25yZXYueG1sUEsBAhQAFAAAAAgAh07iQL8IK5ZVAgAA&#10;vAQAAA4AAAAAAAAAAQAgAAAAJAEAAGRycy9lMm9Eb2MueG1sUEsFBgAAAAAGAAYAWQEAAOsFAAAA&#10;AA==&#10;">
                <v:fill on="t" focussize="0,0"/>
                <v:stroke on="f" weight="2pt"/>
                <v:imagedata o:title=""/>
                <o:lock v:ext="edit" aspectratio="f"/>
              </v:rect>
            </w:pict>
          </mc:Fallback>
        </mc:AlternateContent>
      </w:r>
      <w:r>
        <w:rPr>
          <w:rFonts w:hint="eastAsia"/>
          <w:lang w:val="de-D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2339340</wp:posOffset>
                </wp:positionV>
                <wp:extent cx="6120130" cy="0"/>
                <wp:effectExtent l="0" t="0" r="33655" b="19050"/>
                <wp:wrapNone/>
                <wp:docPr id="4" name="直接连接符 4"/>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2336;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d8ps9UAAAAIAQAADwAAAAAAAAABACAA&#10;AAAiAAAAZHJzL2Rvd25yZXYueG1sUEsBAhQAFAAAAAgAh07iQCYslIfXAQAAmgMAAA4AAAAAAAAA&#10;AQAgAAAAJAEAAGRycy9lMm9Eb2MueG1sUEsFBgAAAAAGAAYAWQEAAG0FAAAAAA==&#10;">
                <v:fill on="f" focussize="0,0"/>
                <v:stroke color="#000000 [3204]" joinstyle="round"/>
                <v:imagedata o:title=""/>
                <o:lock v:ext="edit" aspectratio="f"/>
              </v:line>
            </w:pict>
          </mc:Fallback>
        </mc:AlternateContent>
      </w:r>
      <w:r>
        <w:rPr>
          <w:rFonts w:hint="eastAsia"/>
          <w:lang w:val="de-D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8891905</wp:posOffset>
                </wp:positionV>
                <wp:extent cx="6120130" cy="0"/>
                <wp:effectExtent l="0" t="0" r="33655" b="1905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00.15pt;height:0pt;width:481.9pt;z-index:251661312;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6/RqNUAAAAKAQAADwAAAAAAAAABACAA&#10;AAAiAAAAZHJzL2Rvd25yZXYueG1sUEsBAhQAFAAAAAgAh07iQAjYxOvXAQAAmgMAAA4AAAAAAAAA&#10;AQAgAAAAJAEAAGRycy9lMm9Eb2MueG1sUEsFBgAAAAAGAAYAWQEAAG0FAAAAAA==&#10;">
                <v:fill on="f" focussize="0,0"/>
                <v:stroke color="#000000 [3204]" joinstyle="round"/>
                <v:imagedata o:title=""/>
                <o:lock v:ext="edit" aspectratio="f"/>
              </v:line>
            </w:pict>
          </mc:Fallback>
        </mc:AlternateContent>
      </w:r>
    </w:p>
    <w:p w14:paraId="4CABCCF1">
      <w:pPr>
        <w:jc w:val="center"/>
        <w:rPr>
          <w:rFonts w:eastAsia="黑体"/>
          <w:sz w:val="32"/>
          <w:szCs w:val="32"/>
        </w:rPr>
      </w:pPr>
      <w:bookmarkStart w:id="9" w:name="_Toc383701993"/>
      <w:bookmarkStart w:id="10" w:name="_Toc383701492"/>
      <w:bookmarkStart w:id="11" w:name="_Toc468692981"/>
      <w:bookmarkStart w:id="12" w:name="_Toc7167"/>
      <w:bookmarkStart w:id="13" w:name="_Toc27836"/>
      <w:bookmarkStart w:id="14" w:name="_Toc52288514"/>
      <w:bookmarkStart w:id="15" w:name="_Toc44414101"/>
    </w:p>
    <w:p w14:paraId="471E41D3">
      <w:pPr>
        <w:jc w:val="center"/>
        <w:rPr>
          <w:rFonts w:eastAsia="黑体"/>
          <w:sz w:val="32"/>
          <w:szCs w:val="32"/>
        </w:rPr>
      </w:pPr>
      <w:r>
        <w:rPr>
          <w:rFonts w:eastAsia="黑体"/>
          <w:sz w:val="32"/>
          <w:szCs w:val="32"/>
        </w:rPr>
        <w:t>目    次</w:t>
      </w:r>
      <w:bookmarkEnd w:id="9"/>
      <w:bookmarkEnd w:id="10"/>
      <w:bookmarkEnd w:id="11"/>
      <w:bookmarkEnd w:id="12"/>
      <w:bookmarkEnd w:id="13"/>
    </w:p>
    <w:p w14:paraId="19BD881E">
      <w:pPr>
        <w:jc w:val="center"/>
        <w:rPr>
          <w:rFonts w:eastAsia="黑体"/>
          <w:sz w:val="32"/>
          <w:szCs w:val="32"/>
        </w:rPr>
      </w:pPr>
    </w:p>
    <w:p w14:paraId="61249B3F">
      <w:pPr>
        <w:pStyle w:val="19"/>
        <w:tabs>
          <w:tab w:val="right" w:leader="dot" w:pos="9354"/>
          <w:tab w:val="clear" w:pos="9241"/>
        </w:tabs>
      </w:pPr>
      <w:r>
        <w:rPr>
          <w:rFonts w:ascii="Times New Roman" w:eastAsia="黑体"/>
          <w:sz w:val="32"/>
        </w:rPr>
        <w:fldChar w:fldCharType="begin"/>
      </w:r>
      <w:r>
        <w:rPr>
          <w:rFonts w:ascii="Times New Roman" w:eastAsia="黑体"/>
          <w:sz w:val="32"/>
        </w:rPr>
        <w:instrText xml:space="preserve"> TOC \o "1-2" \h \z \u </w:instrText>
      </w:r>
      <w:r>
        <w:rPr>
          <w:rFonts w:ascii="Times New Roman" w:eastAsia="黑体"/>
          <w:sz w:val="32"/>
        </w:rPr>
        <w:fldChar w:fldCharType="separate"/>
      </w:r>
      <w:r>
        <w:rPr>
          <w:rFonts w:ascii="Times New Roman" w:eastAsia="黑体"/>
        </w:rPr>
        <w:fldChar w:fldCharType="begin"/>
      </w:r>
      <w:r>
        <w:rPr>
          <w:rFonts w:ascii="Times New Roman" w:eastAsia="黑体"/>
        </w:rPr>
        <w:instrText xml:space="preserve"> HYPERLINK \l _Toc266 </w:instrText>
      </w:r>
      <w:r>
        <w:rPr>
          <w:rFonts w:ascii="Times New Roman" w:eastAsia="黑体"/>
        </w:rPr>
        <w:fldChar w:fldCharType="separate"/>
      </w:r>
      <w:r>
        <w:rPr>
          <w:rFonts w:hint="eastAsia"/>
        </w:rPr>
        <w:t>前</w:t>
      </w:r>
      <w:r>
        <w:rPr>
          <w:rFonts w:hAnsi="黑体"/>
        </w:rPr>
        <w:t>  </w:t>
      </w:r>
      <w:r>
        <w:rPr>
          <w:rFonts w:hint="eastAsia"/>
        </w:rPr>
        <w:t>言</w:t>
      </w:r>
      <w:r>
        <w:tab/>
      </w:r>
      <w:r>
        <w:fldChar w:fldCharType="begin"/>
      </w:r>
      <w:r>
        <w:instrText xml:space="preserve"> PAGEREF _Toc266 \h </w:instrText>
      </w:r>
      <w:r>
        <w:fldChar w:fldCharType="separate"/>
      </w:r>
      <w:r>
        <w:t>II</w:t>
      </w:r>
      <w:r>
        <w:fldChar w:fldCharType="end"/>
      </w:r>
      <w:r>
        <w:rPr>
          <w:rFonts w:ascii="Times New Roman" w:eastAsia="黑体"/>
        </w:rPr>
        <w:fldChar w:fldCharType="end"/>
      </w:r>
    </w:p>
    <w:p w14:paraId="5C7D17FE">
      <w:pPr>
        <w:pStyle w:val="19"/>
        <w:tabs>
          <w:tab w:val="right" w:leader="dot" w:pos="9354"/>
          <w:tab w:val="clear" w:pos="9241"/>
        </w:tabs>
      </w:pPr>
      <w:r>
        <w:rPr>
          <w:rFonts w:ascii="Times New Roman" w:eastAsia="黑体"/>
        </w:rPr>
        <w:fldChar w:fldCharType="begin"/>
      </w:r>
      <w:r>
        <w:rPr>
          <w:rFonts w:ascii="Times New Roman" w:eastAsia="黑体"/>
        </w:rPr>
        <w:instrText xml:space="preserve"> HYPERLINK \l _Toc16401 </w:instrText>
      </w:r>
      <w:r>
        <w:rPr>
          <w:rFonts w:ascii="Times New Roman" w:eastAsia="黑体"/>
        </w:rPr>
        <w:fldChar w:fldCharType="separate"/>
      </w:r>
      <w:sdt>
        <w:sdtPr>
          <w:rPr>
            <w:rFonts w:asciiTheme="minorHAnsi" w:hAnsiTheme="minorHAnsi" w:eastAsiaTheme="minorEastAsia" w:cstheme="minorBidi"/>
            <w:szCs w:val="32"/>
          </w:rPr>
          <w:alias w:val="标准名称"/>
          <w:tag w:val="标准名称"/>
          <w:id w:val="1795105741"/>
          <w:lock w:val="sdtLocked"/>
          <w:placeholder>
            <w:docPart w:val="{6086289f-81cd-4e85-b598-d4601e5f5a06}"/>
          </w:placeholder>
          <w:text w:multiLine="1"/>
        </w:sdtPr>
        <w:sdtEndPr>
          <w:rPr>
            <w:rFonts w:asciiTheme="minorHAnsi" w:hAnsiTheme="minorHAnsi" w:eastAsiaTheme="minorEastAsia" w:cstheme="minorBidi"/>
            <w:szCs w:val="32"/>
          </w:rPr>
        </w:sdtEndPr>
        <w:sdtContent>
          <w:r>
            <w:rPr>
              <w:rFonts w:hint="eastAsia" w:asciiTheme="minorHAnsi" w:hAnsiTheme="minorHAnsi" w:eastAsiaTheme="minorEastAsia" w:cstheme="minorBidi"/>
              <w:szCs w:val="32"/>
            </w:rPr>
            <w:t>光纤直流电流互感器技术规范</w:t>
          </w:r>
        </w:sdtContent>
      </w:sdt>
      <w:r>
        <w:tab/>
      </w:r>
      <w:r>
        <w:fldChar w:fldCharType="begin"/>
      </w:r>
      <w:r>
        <w:instrText xml:space="preserve"> PAGEREF _Toc16401 \h </w:instrText>
      </w:r>
      <w:r>
        <w:fldChar w:fldCharType="separate"/>
      </w:r>
      <w:r>
        <w:t>1</w:t>
      </w:r>
      <w:r>
        <w:fldChar w:fldCharType="end"/>
      </w:r>
      <w:r>
        <w:rPr>
          <w:rFonts w:ascii="Times New Roman" w:eastAsia="黑体"/>
        </w:rPr>
        <w:fldChar w:fldCharType="end"/>
      </w:r>
    </w:p>
    <w:p w14:paraId="310A3299">
      <w:pPr>
        <w:pStyle w:val="28"/>
        <w:tabs>
          <w:tab w:val="right" w:leader="dot" w:pos="9354"/>
          <w:tab w:val="clear" w:pos="9241"/>
        </w:tabs>
      </w:pPr>
      <w:r>
        <w:rPr>
          <w:rFonts w:ascii="Times New Roman" w:eastAsia="黑体"/>
        </w:rPr>
        <w:fldChar w:fldCharType="begin"/>
      </w:r>
      <w:r>
        <w:rPr>
          <w:rFonts w:ascii="Times New Roman" w:eastAsia="黑体"/>
        </w:rPr>
        <w:instrText xml:space="preserve"> HYPERLINK \l _Toc14346 </w:instrText>
      </w:r>
      <w:r>
        <w:rPr>
          <w:rFonts w:ascii="Times New Roman" w:eastAsia="黑体"/>
        </w:rPr>
        <w:fldChar w:fldCharType="separate"/>
      </w:r>
      <w:r>
        <w:rPr>
          <w:rFonts w:hint="eastAsia" w:ascii="黑体" w:hAnsi="Times New Roman" w:eastAsia="黑体"/>
          <w:i w:val="0"/>
          <w:szCs w:val="21"/>
        </w:rPr>
        <w:t xml:space="preserve">1 </w:t>
      </w:r>
      <w:r>
        <w:rPr>
          <w:rFonts w:hint="eastAsia"/>
        </w:rPr>
        <w:t>范围</w:t>
      </w:r>
      <w:r>
        <w:tab/>
      </w:r>
      <w:r>
        <w:fldChar w:fldCharType="begin"/>
      </w:r>
      <w:r>
        <w:instrText xml:space="preserve"> PAGEREF _Toc14346 \h </w:instrText>
      </w:r>
      <w:r>
        <w:fldChar w:fldCharType="separate"/>
      </w:r>
      <w:r>
        <w:t>1</w:t>
      </w:r>
      <w:r>
        <w:fldChar w:fldCharType="end"/>
      </w:r>
      <w:r>
        <w:rPr>
          <w:rFonts w:ascii="Times New Roman" w:eastAsia="黑体"/>
        </w:rPr>
        <w:fldChar w:fldCharType="end"/>
      </w:r>
    </w:p>
    <w:p w14:paraId="2DB9C5FD">
      <w:pPr>
        <w:pStyle w:val="28"/>
        <w:tabs>
          <w:tab w:val="right" w:leader="dot" w:pos="9354"/>
          <w:tab w:val="clear" w:pos="9241"/>
        </w:tabs>
      </w:pPr>
      <w:r>
        <w:rPr>
          <w:rFonts w:ascii="Times New Roman" w:eastAsia="黑体"/>
        </w:rPr>
        <w:fldChar w:fldCharType="begin"/>
      </w:r>
      <w:r>
        <w:rPr>
          <w:rFonts w:ascii="Times New Roman" w:eastAsia="黑体"/>
        </w:rPr>
        <w:instrText xml:space="preserve"> HYPERLINK \l _Toc4132 </w:instrText>
      </w:r>
      <w:r>
        <w:rPr>
          <w:rFonts w:ascii="Times New Roman" w:eastAsia="黑体"/>
        </w:rPr>
        <w:fldChar w:fldCharType="separate"/>
      </w:r>
      <w:r>
        <w:rPr>
          <w:rFonts w:hint="eastAsia" w:ascii="黑体" w:hAnsi="Times New Roman" w:eastAsia="黑体"/>
          <w:i w:val="0"/>
          <w:szCs w:val="21"/>
        </w:rPr>
        <w:t xml:space="preserve">2 </w:t>
      </w:r>
      <w:r>
        <w:rPr>
          <w:rFonts w:hint="eastAsia"/>
        </w:rPr>
        <w:t>规范性引用文件</w:t>
      </w:r>
      <w:r>
        <w:tab/>
      </w:r>
      <w:r>
        <w:fldChar w:fldCharType="begin"/>
      </w:r>
      <w:r>
        <w:instrText xml:space="preserve"> PAGEREF _Toc4132 \h </w:instrText>
      </w:r>
      <w:r>
        <w:fldChar w:fldCharType="separate"/>
      </w:r>
      <w:r>
        <w:t>1</w:t>
      </w:r>
      <w:r>
        <w:fldChar w:fldCharType="end"/>
      </w:r>
      <w:r>
        <w:rPr>
          <w:rFonts w:ascii="Times New Roman" w:eastAsia="黑体"/>
        </w:rPr>
        <w:fldChar w:fldCharType="end"/>
      </w:r>
    </w:p>
    <w:p w14:paraId="7B029CD6">
      <w:pPr>
        <w:pStyle w:val="28"/>
        <w:tabs>
          <w:tab w:val="right" w:leader="dot" w:pos="9354"/>
          <w:tab w:val="clear" w:pos="9241"/>
        </w:tabs>
      </w:pPr>
      <w:r>
        <w:rPr>
          <w:rFonts w:ascii="Times New Roman" w:eastAsia="黑体"/>
        </w:rPr>
        <w:fldChar w:fldCharType="begin"/>
      </w:r>
      <w:r>
        <w:rPr>
          <w:rFonts w:ascii="Times New Roman" w:eastAsia="黑体"/>
        </w:rPr>
        <w:instrText xml:space="preserve"> HYPERLINK \l _Toc27188 </w:instrText>
      </w:r>
      <w:r>
        <w:rPr>
          <w:rFonts w:ascii="Times New Roman" w:eastAsia="黑体"/>
        </w:rPr>
        <w:fldChar w:fldCharType="separate"/>
      </w:r>
      <w:r>
        <w:rPr>
          <w:rFonts w:hint="eastAsia" w:ascii="黑体" w:hAnsi="Times New Roman" w:eastAsia="黑体"/>
          <w:i w:val="0"/>
          <w:szCs w:val="21"/>
        </w:rPr>
        <w:t xml:space="preserve">3 </w:t>
      </w:r>
      <w:r>
        <w:rPr>
          <w:rFonts w:hint="eastAsia"/>
        </w:rPr>
        <w:t>术</w:t>
      </w:r>
      <w:r>
        <w:t>语和定</w:t>
      </w:r>
      <w:r>
        <w:rPr>
          <w:rFonts w:hint="eastAsia"/>
        </w:rPr>
        <w:t>义</w:t>
      </w:r>
      <w:r>
        <w:tab/>
      </w:r>
      <w:r>
        <w:fldChar w:fldCharType="begin"/>
      </w:r>
      <w:r>
        <w:instrText xml:space="preserve"> PAGEREF _Toc27188 \h </w:instrText>
      </w:r>
      <w:r>
        <w:fldChar w:fldCharType="separate"/>
      </w:r>
      <w:r>
        <w:t>1</w:t>
      </w:r>
      <w:r>
        <w:fldChar w:fldCharType="end"/>
      </w:r>
      <w:r>
        <w:rPr>
          <w:rFonts w:ascii="Times New Roman" w:eastAsia="黑体"/>
        </w:rPr>
        <w:fldChar w:fldCharType="end"/>
      </w:r>
    </w:p>
    <w:p w14:paraId="4502C701">
      <w:pPr>
        <w:pStyle w:val="28"/>
        <w:tabs>
          <w:tab w:val="right" w:leader="dot" w:pos="9354"/>
          <w:tab w:val="clear" w:pos="9241"/>
        </w:tabs>
      </w:pPr>
      <w:r>
        <w:rPr>
          <w:rFonts w:ascii="Times New Roman" w:eastAsia="黑体"/>
        </w:rPr>
        <w:fldChar w:fldCharType="begin"/>
      </w:r>
      <w:r>
        <w:rPr>
          <w:rFonts w:ascii="Times New Roman" w:eastAsia="黑体"/>
        </w:rPr>
        <w:instrText xml:space="preserve"> HYPERLINK \l _Toc3482 </w:instrText>
      </w:r>
      <w:r>
        <w:rPr>
          <w:rFonts w:ascii="Times New Roman" w:eastAsia="黑体"/>
        </w:rPr>
        <w:fldChar w:fldCharType="separate"/>
      </w:r>
      <w:r>
        <w:rPr>
          <w:rFonts w:hint="eastAsia" w:ascii="黑体" w:hAnsi="Times New Roman" w:eastAsia="黑体"/>
          <w:i w:val="0"/>
          <w:szCs w:val="21"/>
        </w:rPr>
        <w:t xml:space="preserve">4 </w:t>
      </w:r>
      <w:r>
        <w:rPr>
          <w:rFonts w:hint="eastAsia"/>
        </w:rPr>
        <w:t>互感器原理及</w:t>
      </w:r>
      <w:r>
        <w:t>结构</w:t>
      </w:r>
      <w:r>
        <w:tab/>
      </w:r>
      <w:r>
        <w:fldChar w:fldCharType="begin"/>
      </w:r>
      <w:r>
        <w:instrText xml:space="preserve"> PAGEREF _Toc3482 \h </w:instrText>
      </w:r>
      <w:r>
        <w:fldChar w:fldCharType="separate"/>
      </w:r>
      <w:r>
        <w:t>2</w:t>
      </w:r>
      <w:r>
        <w:fldChar w:fldCharType="end"/>
      </w:r>
      <w:r>
        <w:rPr>
          <w:rFonts w:ascii="Times New Roman" w:eastAsia="黑体"/>
        </w:rPr>
        <w:fldChar w:fldCharType="end"/>
      </w:r>
    </w:p>
    <w:p w14:paraId="3185BD5F">
      <w:pPr>
        <w:pStyle w:val="28"/>
        <w:tabs>
          <w:tab w:val="right" w:leader="dot" w:pos="9354"/>
          <w:tab w:val="clear" w:pos="9241"/>
        </w:tabs>
      </w:pPr>
      <w:r>
        <w:rPr>
          <w:rFonts w:ascii="Times New Roman" w:eastAsia="黑体"/>
        </w:rPr>
        <w:fldChar w:fldCharType="begin"/>
      </w:r>
      <w:r>
        <w:rPr>
          <w:rFonts w:ascii="Times New Roman" w:eastAsia="黑体"/>
        </w:rPr>
        <w:instrText xml:space="preserve"> HYPERLINK \l _Toc17561 </w:instrText>
      </w:r>
      <w:r>
        <w:rPr>
          <w:rFonts w:ascii="Times New Roman" w:eastAsia="黑体"/>
        </w:rPr>
        <w:fldChar w:fldCharType="separate"/>
      </w:r>
      <w:r>
        <w:rPr>
          <w:rFonts w:hint="eastAsia" w:ascii="黑体" w:hAnsi="Times New Roman" w:eastAsia="黑体"/>
          <w:i w:val="0"/>
          <w:szCs w:val="21"/>
        </w:rPr>
        <w:t xml:space="preserve">5 </w:t>
      </w:r>
      <w:r>
        <w:rPr>
          <w:rFonts w:hint="eastAsia"/>
        </w:rPr>
        <w:t>正常</w:t>
      </w:r>
      <w:r>
        <w:t>和特殊</w:t>
      </w:r>
      <w:r>
        <w:rPr>
          <w:rFonts w:hint="eastAsia"/>
        </w:rPr>
        <w:t>使用条件</w:t>
      </w:r>
      <w:r>
        <w:tab/>
      </w:r>
      <w:r>
        <w:fldChar w:fldCharType="begin"/>
      </w:r>
      <w:r>
        <w:instrText xml:space="preserve"> PAGEREF _Toc17561 \h </w:instrText>
      </w:r>
      <w:r>
        <w:fldChar w:fldCharType="separate"/>
      </w:r>
      <w:r>
        <w:t>2</w:t>
      </w:r>
      <w:r>
        <w:fldChar w:fldCharType="end"/>
      </w:r>
      <w:r>
        <w:rPr>
          <w:rFonts w:ascii="Times New Roman" w:eastAsia="黑体"/>
        </w:rPr>
        <w:fldChar w:fldCharType="end"/>
      </w:r>
    </w:p>
    <w:p w14:paraId="4FCB5967">
      <w:pPr>
        <w:pStyle w:val="28"/>
        <w:tabs>
          <w:tab w:val="right" w:leader="dot" w:pos="9354"/>
          <w:tab w:val="clear" w:pos="9241"/>
        </w:tabs>
      </w:pPr>
      <w:r>
        <w:rPr>
          <w:rFonts w:ascii="Times New Roman" w:eastAsia="黑体"/>
        </w:rPr>
        <w:fldChar w:fldCharType="begin"/>
      </w:r>
      <w:r>
        <w:rPr>
          <w:rFonts w:ascii="Times New Roman" w:eastAsia="黑体"/>
        </w:rPr>
        <w:instrText xml:space="preserve"> HYPERLINK \l _Toc23094 </w:instrText>
      </w:r>
      <w:r>
        <w:rPr>
          <w:rFonts w:ascii="Times New Roman" w:eastAsia="黑体"/>
        </w:rPr>
        <w:fldChar w:fldCharType="separate"/>
      </w:r>
      <w:r>
        <w:rPr>
          <w:rFonts w:hint="eastAsia" w:ascii="黑体" w:hAnsi="Times New Roman" w:eastAsia="黑体"/>
          <w:i w:val="0"/>
          <w:szCs w:val="21"/>
        </w:rPr>
        <w:t xml:space="preserve">6 </w:t>
      </w:r>
      <w:r>
        <w:rPr>
          <w:rFonts w:hint="eastAsia"/>
        </w:rPr>
        <w:t>技术参数及</w:t>
      </w:r>
      <w:r>
        <w:t>性能要求</w:t>
      </w:r>
      <w:r>
        <w:tab/>
      </w:r>
      <w:r>
        <w:fldChar w:fldCharType="begin"/>
      </w:r>
      <w:r>
        <w:instrText xml:space="preserve"> PAGEREF _Toc23094 \h </w:instrText>
      </w:r>
      <w:r>
        <w:fldChar w:fldCharType="separate"/>
      </w:r>
      <w:r>
        <w:t>3</w:t>
      </w:r>
      <w:r>
        <w:fldChar w:fldCharType="end"/>
      </w:r>
      <w:r>
        <w:rPr>
          <w:rFonts w:ascii="Times New Roman" w:eastAsia="黑体"/>
        </w:rPr>
        <w:fldChar w:fldCharType="end"/>
      </w:r>
    </w:p>
    <w:p w14:paraId="268956D0">
      <w:pPr>
        <w:pStyle w:val="28"/>
        <w:tabs>
          <w:tab w:val="right" w:leader="dot" w:pos="9354"/>
          <w:tab w:val="clear" w:pos="9241"/>
        </w:tabs>
      </w:pPr>
      <w:r>
        <w:rPr>
          <w:rFonts w:ascii="Times New Roman" w:eastAsia="黑体"/>
        </w:rPr>
        <w:fldChar w:fldCharType="begin"/>
      </w:r>
      <w:r>
        <w:rPr>
          <w:rFonts w:ascii="Times New Roman" w:eastAsia="黑体"/>
        </w:rPr>
        <w:instrText xml:space="preserve"> HYPERLINK \l _Toc20224 </w:instrText>
      </w:r>
      <w:r>
        <w:rPr>
          <w:rFonts w:ascii="Times New Roman" w:eastAsia="黑体"/>
        </w:rPr>
        <w:fldChar w:fldCharType="separate"/>
      </w:r>
      <w:r>
        <w:rPr>
          <w:rFonts w:hint="eastAsia" w:ascii="黑体" w:hAnsi="Times New Roman" w:eastAsia="黑体"/>
          <w:i w:val="0"/>
          <w:szCs w:val="21"/>
        </w:rPr>
        <w:t xml:space="preserve">7 </w:t>
      </w:r>
      <w:r>
        <w:t>试验</w:t>
      </w:r>
      <w:r>
        <w:tab/>
      </w:r>
      <w:r>
        <w:fldChar w:fldCharType="begin"/>
      </w:r>
      <w:r>
        <w:instrText xml:space="preserve"> PAGEREF _Toc20224 \h </w:instrText>
      </w:r>
      <w:r>
        <w:fldChar w:fldCharType="separate"/>
      </w:r>
      <w:r>
        <w:t>6</w:t>
      </w:r>
      <w:r>
        <w:fldChar w:fldCharType="end"/>
      </w:r>
      <w:r>
        <w:rPr>
          <w:rFonts w:ascii="Times New Roman" w:eastAsia="黑体"/>
        </w:rPr>
        <w:fldChar w:fldCharType="end"/>
      </w:r>
    </w:p>
    <w:p w14:paraId="50482B6B">
      <w:pPr>
        <w:pStyle w:val="28"/>
        <w:tabs>
          <w:tab w:val="right" w:leader="dot" w:pos="9354"/>
          <w:tab w:val="clear" w:pos="9241"/>
        </w:tabs>
      </w:pPr>
      <w:r>
        <w:rPr>
          <w:rFonts w:ascii="Times New Roman" w:eastAsia="黑体"/>
        </w:rPr>
        <w:fldChar w:fldCharType="begin"/>
      </w:r>
      <w:r>
        <w:rPr>
          <w:rFonts w:ascii="Times New Roman" w:eastAsia="黑体"/>
        </w:rPr>
        <w:instrText xml:space="preserve"> HYPERLINK \l _Toc24433 </w:instrText>
      </w:r>
      <w:r>
        <w:rPr>
          <w:rFonts w:ascii="Times New Roman" w:eastAsia="黑体"/>
        </w:rPr>
        <w:fldChar w:fldCharType="separate"/>
      </w:r>
      <w:r>
        <w:rPr>
          <w:rFonts w:hint="eastAsia" w:ascii="黑体" w:hAnsi="Times New Roman" w:eastAsia="黑体"/>
          <w:i w:val="0"/>
          <w:szCs w:val="21"/>
        </w:rPr>
        <w:t xml:space="preserve">8 </w:t>
      </w:r>
      <w:r>
        <w:rPr>
          <w:rFonts w:hint="eastAsia"/>
        </w:rPr>
        <w:t>标志、包装、储存和运输</w:t>
      </w:r>
      <w:r>
        <w:tab/>
      </w:r>
      <w:r>
        <w:fldChar w:fldCharType="begin"/>
      </w:r>
      <w:r>
        <w:instrText xml:space="preserve"> PAGEREF _Toc24433 \h </w:instrText>
      </w:r>
      <w:r>
        <w:fldChar w:fldCharType="separate"/>
      </w:r>
      <w:r>
        <w:t>10</w:t>
      </w:r>
      <w:r>
        <w:fldChar w:fldCharType="end"/>
      </w:r>
      <w:r>
        <w:rPr>
          <w:rFonts w:ascii="Times New Roman" w:eastAsia="黑体"/>
        </w:rPr>
        <w:fldChar w:fldCharType="end"/>
      </w:r>
    </w:p>
    <w:p w14:paraId="37A74239">
      <w:pPr>
        <w:pStyle w:val="108"/>
        <w:rPr>
          <w:rFonts w:ascii="Times New Roman"/>
        </w:rPr>
      </w:pPr>
      <w:r>
        <w:rPr>
          <w:rFonts w:ascii="Times New Roman" w:eastAsia="黑体"/>
        </w:rPr>
        <w:fldChar w:fldCharType="end"/>
      </w:r>
    </w:p>
    <w:p w14:paraId="04190CC1">
      <w:pPr>
        <w:pStyle w:val="112"/>
      </w:pPr>
      <w:bookmarkStart w:id="16" w:name="_Toc266"/>
      <w:r>
        <w:rPr>
          <w:rFonts w:hint="eastAsia"/>
        </w:rPr>
        <w:t>前</w:t>
      </w:r>
      <w:bookmarkStart w:id="17" w:name="BKQY"/>
      <w:r>
        <w:rPr>
          <w:rFonts w:hAnsi="黑体"/>
        </w:rPr>
        <w:t>  </w:t>
      </w:r>
      <w:r>
        <w:rPr>
          <w:rFonts w:hint="eastAsia"/>
        </w:rPr>
        <w:t>言</w:t>
      </w:r>
      <w:bookmarkEnd w:id="14"/>
      <w:bookmarkEnd w:id="15"/>
      <w:bookmarkEnd w:id="16"/>
      <w:bookmarkEnd w:id="17"/>
    </w:p>
    <w:p w14:paraId="1DFCE6F0">
      <w:pPr>
        <w:pStyle w:val="23"/>
      </w:pPr>
      <w:r>
        <w:rPr>
          <w:rFonts w:hint="eastAsia"/>
        </w:rPr>
        <w:t>本</w:t>
      </w:r>
      <w:r>
        <w:t>文件按照</w:t>
      </w:r>
      <w:r>
        <w:rPr>
          <w:rFonts w:hint="eastAsia"/>
        </w:rPr>
        <w:t>GB</w:t>
      </w:r>
      <w:r>
        <w:t>/</w:t>
      </w:r>
      <w:r>
        <w:rPr>
          <w:rFonts w:hint="eastAsia"/>
        </w:rPr>
        <w:t>T</w:t>
      </w:r>
      <w:r>
        <w:t xml:space="preserve"> 1.1—2020</w:t>
      </w:r>
      <w:r>
        <w:rPr>
          <w:rFonts w:hint="eastAsia"/>
        </w:rPr>
        <w:t>的</w:t>
      </w:r>
      <w:r>
        <w:t>规定起草</w:t>
      </w:r>
      <w:r>
        <w:rPr>
          <w:rFonts w:hint="eastAsia"/>
        </w:rPr>
        <w:t>。</w:t>
      </w:r>
    </w:p>
    <w:p w14:paraId="48B1D05F">
      <w:pPr>
        <w:pStyle w:val="23"/>
      </w:pPr>
      <w:r>
        <w:rPr>
          <w:rFonts w:hint="eastAsia"/>
        </w:rPr>
        <w:t>请</w:t>
      </w:r>
      <w:r>
        <w:t>注意本文件的某些内容可能涉及专利</w:t>
      </w:r>
      <w:r>
        <w:rPr>
          <w:rFonts w:hint="eastAsia"/>
        </w:rPr>
        <w:t>。</w:t>
      </w:r>
      <w:r>
        <w:t>本</w:t>
      </w:r>
      <w:r>
        <w:rPr>
          <w:rFonts w:hint="eastAsia"/>
        </w:rPr>
        <w:t>文件</w:t>
      </w:r>
      <w:r>
        <w:t>的发布机构不承担</w:t>
      </w:r>
      <w:r>
        <w:rPr>
          <w:rFonts w:hint="eastAsia"/>
        </w:rPr>
        <w:t>识</w:t>
      </w:r>
      <w:r>
        <w:t>别专利</w:t>
      </w:r>
      <w:r>
        <w:rPr>
          <w:rFonts w:hint="eastAsia"/>
        </w:rPr>
        <w:t>的</w:t>
      </w:r>
      <w:r>
        <w:t>责任。</w:t>
      </w:r>
    </w:p>
    <w:p w14:paraId="37E9A0C0">
      <w:pPr>
        <w:pStyle w:val="23"/>
      </w:pPr>
      <w:r>
        <w:rPr>
          <w:rFonts w:hint="eastAsia"/>
        </w:rPr>
        <w:t>本文件由广东省标准化</w:t>
      </w:r>
      <w:r>
        <w:t>研究院</w:t>
      </w:r>
      <w:r>
        <w:rPr>
          <w:rFonts w:hint="eastAsia"/>
        </w:rPr>
        <w:t>提出。</w:t>
      </w:r>
    </w:p>
    <w:p w14:paraId="6EFBE40F">
      <w:pPr>
        <w:pStyle w:val="23"/>
      </w:pPr>
      <w:r>
        <w:rPr>
          <w:rFonts w:hint="eastAsia"/>
        </w:rPr>
        <w:t>本</w:t>
      </w:r>
      <w:r>
        <w:t>文件由</w:t>
      </w:r>
      <w:r>
        <w:rPr>
          <w:rFonts w:hint="eastAsia"/>
        </w:rPr>
        <w:t>广东省电机</w:t>
      </w:r>
      <w:r>
        <w:t>工程学会</w:t>
      </w:r>
      <w:r>
        <w:rPr>
          <w:rFonts w:hint="eastAsia"/>
        </w:rPr>
        <w:t>归口。</w:t>
      </w:r>
    </w:p>
    <w:p w14:paraId="23F5B14D">
      <w:pPr>
        <w:pStyle w:val="23"/>
      </w:pPr>
      <w:r>
        <w:rPr>
          <w:rFonts w:hint="eastAsia"/>
        </w:rPr>
        <w:t>本文件</w:t>
      </w:r>
      <w:r>
        <w:t>起草</w:t>
      </w:r>
      <w:r>
        <w:rPr>
          <w:rFonts w:hint="eastAsia"/>
        </w:rPr>
        <w:t>单位</w:t>
      </w:r>
      <w:r>
        <w:t>：</w:t>
      </w:r>
      <w:r>
        <w:rPr>
          <w:rFonts w:hint="eastAsia" w:asciiTheme="minorEastAsia" w:hAnsiTheme="minorEastAsia" w:eastAsiaTheme="minorEastAsia"/>
        </w:rPr>
        <w:t>广东省标准化研究院、广东产品质量监督检验研究院、广东中贝能源科技有限公司、中国质量认证中心广州分中心</w:t>
      </w:r>
      <w:r>
        <w:rPr>
          <w:rFonts w:hint="eastAsia" w:asciiTheme="minorEastAsia" w:hAnsiTheme="minorEastAsia" w:eastAsiaTheme="minorEastAsia"/>
          <w:lang w:eastAsia="zh-CN"/>
        </w:rPr>
        <w:t>、</w:t>
      </w:r>
      <w:r>
        <w:rPr>
          <w:rFonts w:hint="eastAsia" w:hAnsi="宋体" w:cs="宋体"/>
          <w:lang w:val="en-US" w:eastAsia="zh-CN"/>
        </w:rPr>
        <w:t>中山市宝利金电子有限公司、广东中质检测技术有限公司、南方电网供应链集团有限公司</w:t>
      </w:r>
      <w:r>
        <w:rPr>
          <w:rFonts w:hint="eastAsia" w:hAnsi="宋体" w:cs="宋体"/>
          <w:lang w:eastAsia="zh-CN"/>
        </w:rPr>
        <w:t>、</w:t>
      </w:r>
      <w:r>
        <w:rPr>
          <w:rFonts w:hint="eastAsia" w:hAnsi="宋体" w:cs="宋体"/>
          <w:lang w:val="en-US" w:eastAsia="zh-CN"/>
        </w:rPr>
        <w:t>湖南电科院检测集团有限公司、深圳光辉电器实业有限公司、广东明阳电气股份有限公司、广东中鹏电气有限公司、众源科技（广东）股份有限公司、广东浩城电气有限公司、德丰电创科技股份有限公司、广东必达电器有限公司、广州广高高压电器有限公司、广州市安固信息科技有限公司</w:t>
      </w:r>
      <w:r>
        <w:rPr>
          <w:rFonts w:hint="eastAsia" w:hAnsi="宋体" w:cs="宋体"/>
        </w:rPr>
        <w:t>。</w:t>
      </w:r>
    </w:p>
    <w:p w14:paraId="1DD83C6A">
      <w:pPr>
        <w:pStyle w:val="23"/>
        <w:rPr>
          <w:rFonts w:hAnsi="宋体" w:cs="宋体"/>
        </w:rPr>
      </w:pPr>
      <w:r>
        <w:rPr>
          <w:rFonts w:hint="eastAsia"/>
        </w:rPr>
        <w:t>本</w:t>
      </w:r>
      <w:r>
        <w:t>文件主要起草</w:t>
      </w:r>
      <w:r>
        <w:rPr>
          <w:rFonts w:hint="eastAsia"/>
        </w:rPr>
        <w:t>人</w:t>
      </w:r>
      <w:r>
        <w:t>：</w:t>
      </w:r>
      <w:r>
        <w:rPr>
          <w:rFonts w:hint="eastAsia"/>
        </w:rPr>
        <w:t>白承宗、林志力、杨仁旭、赵婧、刘野、李鹏、邱恒嘉</w:t>
      </w:r>
      <w:r>
        <w:rPr>
          <w:rFonts w:hint="eastAsia"/>
          <w:lang w:eastAsia="zh-CN"/>
        </w:rPr>
        <w:t>、</w:t>
      </w:r>
      <w:r>
        <w:rPr>
          <w:rFonts w:hint="eastAsia" w:hAnsi="宋体" w:cs="宋体"/>
          <w:lang w:val="en-US" w:eastAsia="zh-CN"/>
        </w:rPr>
        <w:t>肖江村、杨茂昌、林俊容、杜明慧、梁耀明、李斌、王富忠、赖美云、王立新、陈锐涛、张静、胡育军、苏红元、杨斌、郭晨曦、李朋波、陈海聪、罗学成、唐建乐、曾鲲华、邓美华、苏振业、丁前禄</w:t>
      </w:r>
      <w:r>
        <w:rPr>
          <w:rFonts w:hint="eastAsia" w:hAnsi="宋体" w:cs="宋体"/>
        </w:rPr>
        <w:t>。</w:t>
      </w:r>
    </w:p>
    <w:p w14:paraId="387B41A0">
      <w:pPr>
        <w:pStyle w:val="23"/>
        <w:ind w:left="0" w:leftChars="0" w:firstLine="0" w:firstLineChars="0"/>
      </w:pPr>
    </w:p>
    <w:p w14:paraId="3F0506FB">
      <w:pPr>
        <w:pStyle w:val="23"/>
      </w:pPr>
      <w:r>
        <w:rPr>
          <w:rFonts w:hint="eastAsia"/>
        </w:rPr>
        <w:t>本</w:t>
      </w:r>
      <w:r>
        <w:t>文件为首次发布。</w:t>
      </w:r>
    </w:p>
    <w:p w14:paraId="16BD16D5">
      <w:pPr>
        <w:pStyle w:val="23"/>
      </w:pPr>
    </w:p>
    <w:p w14:paraId="097DD905">
      <w:pPr>
        <w:pStyle w:val="23"/>
        <w:sectPr>
          <w:headerReference r:id="rId5" w:type="default"/>
          <w:footerReference r:id="rId7" w:type="default"/>
          <w:headerReference r:id="rId6" w:type="even"/>
          <w:footerReference r:id="rId8" w:type="even"/>
          <w:pgSz w:w="11906" w:h="16838"/>
          <w:pgMar w:top="567" w:right="1134" w:bottom="1134" w:left="1418" w:header="1418" w:footer="1134" w:gutter="0"/>
          <w:pgNumType w:fmt="upperRoman" w:start="1"/>
          <w:cols w:space="425" w:num="1"/>
          <w:formProt w:val="0"/>
          <w:docGrid w:type="lines" w:linePitch="312" w:charSpace="0"/>
        </w:sectPr>
      </w:pPr>
    </w:p>
    <w:p w14:paraId="6845A93B">
      <w:pPr>
        <w:pStyle w:val="50"/>
        <w:outlineLvl w:val="9"/>
      </w:pPr>
      <w:bookmarkStart w:id="18" w:name="_Toc16401"/>
      <w:sdt>
        <w:sdtPr>
          <w:rPr>
            <w:rFonts w:asciiTheme="minorHAnsi" w:hAnsiTheme="minorHAnsi" w:eastAsiaTheme="minorEastAsia" w:cstheme="minorBidi"/>
            <w:b/>
            <w:szCs w:val="32"/>
          </w:rPr>
          <w:alias w:val="标准名称"/>
          <w:tag w:val="标准名称"/>
          <w:id w:val="147481484"/>
          <w:lock w:val="sdtLocked"/>
          <w:placeholder>
            <w:docPart w:val="111"/>
          </w:placeholder>
          <w:text w:multiLine="1"/>
        </w:sdtPr>
        <w:sdtEndPr>
          <w:rPr>
            <w:rFonts w:asciiTheme="minorHAnsi" w:hAnsiTheme="minorHAnsi" w:eastAsiaTheme="minorEastAsia" w:cstheme="minorBidi"/>
            <w:b/>
            <w:szCs w:val="32"/>
          </w:rPr>
        </w:sdtEndPr>
        <w:sdtContent>
          <w:r>
            <w:rPr>
              <w:rFonts w:hint="eastAsia" w:asciiTheme="minorHAnsi" w:hAnsiTheme="minorHAnsi" w:eastAsiaTheme="minorEastAsia" w:cstheme="minorBidi"/>
              <w:b/>
              <w:szCs w:val="32"/>
            </w:rPr>
            <w:t>光纤直流电流互感器技术规范</w:t>
          </w:r>
        </w:sdtContent>
      </w:sdt>
      <w:bookmarkEnd w:id="18"/>
      <w:bookmarkStart w:id="19" w:name="StandardName"/>
      <w:bookmarkEnd w:id="19"/>
    </w:p>
    <w:p w14:paraId="6EAE6C48">
      <w:pPr>
        <w:pStyle w:val="45"/>
        <w:spacing w:before="312" w:after="312"/>
      </w:pPr>
      <w:bookmarkStart w:id="20" w:name="_Toc14346"/>
      <w:bookmarkStart w:id="21" w:name="_Toc44414103"/>
      <w:bookmarkStart w:id="22" w:name="_Toc52288516"/>
      <w:r>
        <w:rPr>
          <w:rFonts w:hint="eastAsia"/>
        </w:rPr>
        <w:t>范围</w:t>
      </w:r>
      <w:bookmarkEnd w:id="20"/>
      <w:bookmarkEnd w:id="21"/>
      <w:bookmarkEnd w:id="22"/>
    </w:p>
    <w:p w14:paraId="0CB12AAE">
      <w:pPr>
        <w:pStyle w:val="23"/>
      </w:pPr>
      <w:r>
        <w:rPr>
          <w:rFonts w:hint="eastAsia"/>
        </w:rPr>
        <w:t>本文件规定了</w:t>
      </w:r>
      <w:r>
        <w:rPr>
          <w:rFonts w:hint="eastAsia"/>
          <w:lang w:eastAsia="zh-CN"/>
        </w:rPr>
        <w:t>光纤直流</w:t>
      </w:r>
      <w:r>
        <w:rPr>
          <w:rFonts w:hint="eastAsia"/>
        </w:rPr>
        <w:t>电流互感器</w:t>
      </w:r>
      <w:r>
        <w:rPr>
          <w:rFonts w:hint="eastAsia"/>
          <w:lang w:eastAsia="zh-CN"/>
        </w:rPr>
        <w:t>（以下简称互感器）</w:t>
      </w:r>
      <w:r>
        <w:rPr>
          <w:rFonts w:hint="eastAsia"/>
        </w:rPr>
        <w:t>的</w:t>
      </w:r>
      <w:r>
        <w:rPr>
          <w:rFonts w:hint="eastAsia"/>
          <w:lang w:eastAsia="zh-CN"/>
        </w:rPr>
        <w:t>原理及结构、正常和特殊</w:t>
      </w:r>
      <w:r>
        <w:rPr>
          <w:rFonts w:hint="eastAsia"/>
        </w:rPr>
        <w:t>使用条件、</w:t>
      </w:r>
      <w:r>
        <w:rPr>
          <w:rFonts w:hint="eastAsia"/>
          <w:lang w:eastAsia="zh-CN"/>
        </w:rPr>
        <w:t>技术参数及性能要求、试验、</w:t>
      </w:r>
      <w:r>
        <w:rPr>
          <w:rFonts w:hint="eastAsia"/>
        </w:rPr>
        <w:t>标志、包装、储存和运输。</w:t>
      </w:r>
    </w:p>
    <w:p w14:paraId="762483A0">
      <w:pPr>
        <w:pStyle w:val="23"/>
      </w:pPr>
      <w:r>
        <w:rPr>
          <w:rFonts w:hint="eastAsia"/>
        </w:rPr>
        <w:t>本文件适用于±800kV 及以下电压等级</w:t>
      </w:r>
      <w:r>
        <w:rPr>
          <w:rFonts w:hint="eastAsia"/>
          <w:lang w:eastAsia="zh-CN"/>
        </w:rPr>
        <w:t>、电流在</w:t>
      </w:r>
      <w:r>
        <w:rPr>
          <w:rFonts w:hint="eastAsia"/>
          <w:lang w:val="en-US" w:eastAsia="zh-CN"/>
        </w:rPr>
        <w:t>100A至6300A的</w:t>
      </w:r>
      <w:r>
        <w:rPr>
          <w:rFonts w:hint="eastAsia"/>
        </w:rPr>
        <w:t>直流输电</w:t>
      </w:r>
      <w:r>
        <w:rPr>
          <w:rFonts w:hint="eastAsia"/>
          <w:lang w:eastAsia="zh-CN"/>
        </w:rPr>
        <w:t>电路</w:t>
      </w:r>
      <w:r>
        <w:rPr>
          <w:rFonts w:hint="eastAsia"/>
        </w:rPr>
        <w:t>直流极母线、双十二脉动换流阀组中点（如果适用）母线及中性母线的互感器。</w:t>
      </w:r>
    </w:p>
    <w:p w14:paraId="2E854DCB">
      <w:pPr>
        <w:pStyle w:val="45"/>
        <w:spacing w:before="312" w:after="312"/>
      </w:pPr>
      <w:bookmarkStart w:id="23" w:name="_Toc4132"/>
      <w:bookmarkStart w:id="24" w:name="_Toc44414104"/>
      <w:bookmarkStart w:id="25" w:name="_Toc52288517"/>
      <w:r>
        <w:rPr>
          <w:rFonts w:hint="eastAsia"/>
        </w:rPr>
        <w:t>规范性引用文件</w:t>
      </w:r>
      <w:bookmarkEnd w:id="23"/>
      <w:bookmarkEnd w:id="24"/>
      <w:bookmarkEnd w:id="25"/>
    </w:p>
    <w:p w14:paraId="0F4B61D4">
      <w:pPr>
        <w:pStyle w:val="23"/>
      </w:pPr>
      <w:r>
        <w:rPr>
          <w:rFonts w:hint="eastAsia"/>
        </w:rPr>
        <w:t>下列文件中的</w:t>
      </w:r>
      <w:r>
        <w:t>内容</w:t>
      </w:r>
      <w:r>
        <w:rPr>
          <w:rFonts w:hint="eastAsia"/>
        </w:rPr>
        <w:t>通</w:t>
      </w:r>
      <w:r>
        <w:t>过文</w:t>
      </w:r>
      <w:r>
        <w:rPr>
          <w:rFonts w:hint="eastAsia"/>
        </w:rPr>
        <w:t>中</w:t>
      </w:r>
      <w:r>
        <w:t>的</w:t>
      </w:r>
      <w:r>
        <w:rPr>
          <w:rFonts w:hint="eastAsia"/>
        </w:rPr>
        <w:t>规范</w:t>
      </w:r>
      <w:r>
        <w:t>性引</w:t>
      </w:r>
      <w:r>
        <w:rPr>
          <w:rFonts w:hint="eastAsia"/>
        </w:rPr>
        <w:t>用</w:t>
      </w:r>
      <w:r>
        <w:t>而构成</w:t>
      </w:r>
      <w:r>
        <w:rPr>
          <w:rFonts w:hint="eastAsia"/>
        </w:rPr>
        <w:t>本文件必不可少的条</w:t>
      </w:r>
      <w:r>
        <w:t>款</w:t>
      </w:r>
      <w:r>
        <w:rPr>
          <w:rFonts w:hint="eastAsia"/>
        </w:rPr>
        <w:t>。其中</w:t>
      </w:r>
      <w:r>
        <w:t>，</w:t>
      </w:r>
      <w:r>
        <w:rPr>
          <w:rFonts w:hint="eastAsia"/>
        </w:rPr>
        <w:t>注日期的引用文件，仅该日期对</w:t>
      </w:r>
      <w:r>
        <w:t>应</w:t>
      </w:r>
      <w:r>
        <w:rPr>
          <w:rFonts w:hint="eastAsia"/>
        </w:rPr>
        <w:t>的版本适用于本文件；不注日期的引用文件，其最新版本（包括所有的修改单）适用于本文件。</w:t>
      </w:r>
    </w:p>
    <w:p w14:paraId="06F9EAF3">
      <w:pPr>
        <w:pStyle w:val="23"/>
      </w:pPr>
      <w:r>
        <w:t xml:space="preserve">GB/T 14537-1993 </w:t>
      </w:r>
      <w:r>
        <w:rPr>
          <w:rFonts w:hint="eastAsia"/>
        </w:rPr>
        <w:t>量度继电器和保护装置的冲击与碰撞试验</w:t>
      </w:r>
    </w:p>
    <w:p w14:paraId="78BC564A">
      <w:pPr>
        <w:pStyle w:val="23"/>
      </w:pPr>
      <w:r>
        <w:rPr>
          <w:rFonts w:hint="eastAsia"/>
        </w:rPr>
        <w:t>GB/T 16927.1</w:t>
      </w:r>
      <w:r>
        <w:t xml:space="preserve">-2011 </w:t>
      </w:r>
      <w:r>
        <w:rPr>
          <w:rFonts w:hint="eastAsia"/>
        </w:rPr>
        <w:t>高电压试验技术　第一部分　一般试验要求</w:t>
      </w:r>
    </w:p>
    <w:p w14:paraId="6816B460">
      <w:pPr>
        <w:pStyle w:val="23"/>
        <w:rPr>
          <w:lang w:val="de-DE"/>
        </w:rPr>
      </w:pPr>
      <w:r>
        <w:rPr>
          <w:lang w:val="de-DE"/>
        </w:rPr>
        <w:t xml:space="preserve">GB/T 17626.2-2018 </w:t>
      </w:r>
      <w:r>
        <w:rPr>
          <w:rFonts w:hint="eastAsia"/>
          <w:lang w:val="de-DE"/>
        </w:rPr>
        <w:t>电磁兼容 试验和测量技术 静电放电抗扰度试验</w:t>
      </w:r>
    </w:p>
    <w:p w14:paraId="4F0A02E4">
      <w:pPr>
        <w:pStyle w:val="23"/>
        <w:rPr>
          <w:lang w:val="de-DE"/>
        </w:rPr>
      </w:pPr>
      <w:r>
        <w:rPr>
          <w:lang w:val="de-DE"/>
        </w:rPr>
        <w:t xml:space="preserve">GB/T 17626.3-2016 </w:t>
      </w:r>
      <w:r>
        <w:rPr>
          <w:rFonts w:hint="eastAsia"/>
          <w:lang w:val="de-DE"/>
        </w:rPr>
        <w:t>电磁兼容 试验和测量技术 射频电磁场辐射抗扰度试验</w:t>
      </w:r>
    </w:p>
    <w:p w14:paraId="3EA45F21">
      <w:pPr>
        <w:pStyle w:val="23"/>
        <w:rPr>
          <w:lang w:val="de-DE"/>
        </w:rPr>
      </w:pPr>
      <w:r>
        <w:rPr>
          <w:lang w:val="de-DE"/>
        </w:rPr>
        <w:t xml:space="preserve">GB/T 17626.4-2018 </w:t>
      </w:r>
      <w:r>
        <w:rPr>
          <w:rFonts w:hint="eastAsia"/>
          <w:lang w:val="de-DE"/>
        </w:rPr>
        <w:t>电磁兼容 试验和测量技术 电快速瞬变脉冲群抗扰度试验</w:t>
      </w:r>
    </w:p>
    <w:p w14:paraId="348C6B6D">
      <w:pPr>
        <w:pStyle w:val="23"/>
        <w:rPr>
          <w:lang w:val="de-DE"/>
        </w:rPr>
      </w:pPr>
      <w:r>
        <w:rPr>
          <w:lang w:val="de-DE"/>
        </w:rPr>
        <w:t>GB/T 17626.5</w:t>
      </w:r>
      <w:r>
        <w:rPr>
          <w:rFonts w:hint="eastAsia"/>
          <w:lang w:val="de-DE"/>
        </w:rPr>
        <w:t>-2019</w:t>
      </w:r>
      <w:r>
        <w:rPr>
          <w:lang w:val="de-DE"/>
        </w:rPr>
        <w:t xml:space="preserve"> </w:t>
      </w:r>
      <w:r>
        <w:rPr>
          <w:rFonts w:hint="eastAsia"/>
          <w:lang w:val="de-DE"/>
        </w:rPr>
        <w:t>电磁兼容 试验和测量技术 浪涌（冲击）抗扰度试验</w:t>
      </w:r>
    </w:p>
    <w:p w14:paraId="011AE516">
      <w:pPr>
        <w:pStyle w:val="23"/>
        <w:rPr>
          <w:lang w:val="de-DE"/>
        </w:rPr>
      </w:pPr>
      <w:r>
        <w:rPr>
          <w:lang w:val="de-DE"/>
        </w:rPr>
        <w:t>GB/T 17626.8</w:t>
      </w:r>
      <w:r>
        <w:rPr>
          <w:rFonts w:hint="eastAsia"/>
          <w:lang w:val="de-DE"/>
        </w:rPr>
        <w:t>-2006</w:t>
      </w:r>
      <w:r>
        <w:rPr>
          <w:lang w:val="de-DE"/>
        </w:rPr>
        <w:t xml:space="preserve"> </w:t>
      </w:r>
      <w:r>
        <w:rPr>
          <w:rFonts w:hint="eastAsia"/>
          <w:lang w:val="de-DE"/>
        </w:rPr>
        <w:t>电磁兼容 试验和测量技术 工频磁场抗扰度试验</w:t>
      </w:r>
    </w:p>
    <w:p w14:paraId="4F44DCDA">
      <w:pPr>
        <w:pStyle w:val="23"/>
        <w:rPr>
          <w:lang w:val="de-DE"/>
        </w:rPr>
      </w:pPr>
      <w:r>
        <w:rPr>
          <w:lang w:val="de-DE"/>
        </w:rPr>
        <w:t>GB/T 17626.9</w:t>
      </w:r>
      <w:r>
        <w:rPr>
          <w:rFonts w:hint="eastAsia"/>
          <w:lang w:val="de-DE"/>
        </w:rPr>
        <w:t>-2011</w:t>
      </w:r>
      <w:r>
        <w:rPr>
          <w:lang w:val="de-DE"/>
        </w:rPr>
        <w:t xml:space="preserve"> </w:t>
      </w:r>
      <w:r>
        <w:rPr>
          <w:rFonts w:hint="eastAsia"/>
          <w:lang w:val="de-DE"/>
        </w:rPr>
        <w:t>电磁兼容 试验和测量技术 脉冲磁场抗扰度试验</w:t>
      </w:r>
    </w:p>
    <w:p w14:paraId="6E58FA0A">
      <w:pPr>
        <w:pStyle w:val="23"/>
        <w:rPr>
          <w:lang w:val="de-DE"/>
        </w:rPr>
      </w:pPr>
      <w:r>
        <w:rPr>
          <w:lang w:val="de-DE"/>
        </w:rPr>
        <w:t>GB/T 17626.10</w:t>
      </w:r>
      <w:r>
        <w:rPr>
          <w:rFonts w:hint="eastAsia"/>
          <w:lang w:val="de-DE"/>
        </w:rPr>
        <w:t>-2017</w:t>
      </w:r>
      <w:r>
        <w:rPr>
          <w:lang w:val="de-DE"/>
        </w:rPr>
        <w:t xml:space="preserve"> </w:t>
      </w:r>
      <w:r>
        <w:rPr>
          <w:rFonts w:hint="eastAsia"/>
          <w:lang w:val="de-DE"/>
        </w:rPr>
        <w:t>电磁兼容 试验和测量技术 阻尼振荡磁场抗扰度试验</w:t>
      </w:r>
    </w:p>
    <w:p w14:paraId="7CE9D3F1">
      <w:pPr>
        <w:pStyle w:val="23"/>
        <w:rPr>
          <w:lang w:val="de-DE"/>
        </w:rPr>
      </w:pPr>
      <w:r>
        <w:rPr>
          <w:lang w:val="de-DE"/>
        </w:rPr>
        <w:t>GB/T 17626.11</w:t>
      </w:r>
      <w:r>
        <w:rPr>
          <w:rFonts w:hint="eastAsia"/>
          <w:lang w:val="de-DE"/>
        </w:rPr>
        <w:t>-2008</w:t>
      </w:r>
      <w:r>
        <w:rPr>
          <w:lang w:val="de-DE"/>
        </w:rPr>
        <w:t xml:space="preserve"> </w:t>
      </w:r>
      <w:r>
        <w:rPr>
          <w:rFonts w:hint="eastAsia"/>
          <w:lang w:val="de-DE"/>
        </w:rPr>
        <w:t>电磁兼容 试验和测量技术 电压暂降、短时中断和电压变化的抗扰度试验</w:t>
      </w:r>
    </w:p>
    <w:p w14:paraId="141C1836">
      <w:pPr>
        <w:pStyle w:val="23"/>
        <w:rPr>
          <w:lang w:val="de-DE"/>
        </w:rPr>
      </w:pPr>
      <w:r>
        <w:rPr>
          <w:lang w:val="de-DE"/>
        </w:rPr>
        <w:t>GB/T 17626.12</w:t>
      </w:r>
      <w:r>
        <w:rPr>
          <w:rFonts w:hint="eastAsia"/>
          <w:lang w:val="de-DE"/>
        </w:rPr>
        <w:t>-2013</w:t>
      </w:r>
      <w:r>
        <w:rPr>
          <w:lang w:val="de-DE"/>
        </w:rPr>
        <w:t xml:space="preserve"> </w:t>
      </w:r>
      <w:r>
        <w:rPr>
          <w:rFonts w:hint="eastAsia"/>
          <w:lang w:val="de-DE"/>
        </w:rPr>
        <w:t>电磁兼容 试验和测量技术 振铃波抗扰度试验</w:t>
      </w:r>
    </w:p>
    <w:p w14:paraId="405C168A">
      <w:pPr>
        <w:pStyle w:val="23"/>
        <w:rPr>
          <w:lang w:val="de-DE"/>
        </w:rPr>
      </w:pPr>
      <w:r>
        <w:rPr>
          <w:lang w:val="de-DE"/>
        </w:rPr>
        <w:t xml:space="preserve">GB/T 17742-2020 </w:t>
      </w:r>
      <w:r>
        <w:rPr>
          <w:rFonts w:hint="eastAsia"/>
        </w:rPr>
        <w:t>中国地震烈度表</w:t>
      </w:r>
    </w:p>
    <w:p w14:paraId="69EC96B7">
      <w:pPr>
        <w:pStyle w:val="23"/>
        <w:rPr>
          <w:lang w:val="de-DE"/>
        </w:rPr>
      </w:pPr>
      <w:r>
        <w:rPr>
          <w:lang w:val="de-DE"/>
        </w:rPr>
        <w:t xml:space="preserve">GB/T 20635-2006 </w:t>
      </w:r>
      <w:r>
        <w:rPr>
          <w:rFonts w:hint="eastAsia"/>
          <w:lang w:val="de-DE"/>
        </w:rPr>
        <w:t>特殊环境条件 高原用高压电器的技术要求</w:t>
      </w:r>
    </w:p>
    <w:p w14:paraId="5102D5EA">
      <w:pPr>
        <w:pStyle w:val="23"/>
        <w:rPr>
          <w:lang w:val="de-DE"/>
        </w:rPr>
      </w:pPr>
      <w:r>
        <w:rPr>
          <w:lang w:val="de-DE"/>
        </w:rPr>
        <w:t xml:space="preserve">GB/T 20840.1-2010 </w:t>
      </w:r>
      <w:r>
        <w:rPr>
          <w:rFonts w:hint="eastAsia"/>
          <w:lang w:val="de-DE"/>
        </w:rPr>
        <w:t>互感器 第1部分:通用技术要求</w:t>
      </w:r>
    </w:p>
    <w:p w14:paraId="5BAF5B02">
      <w:pPr>
        <w:pStyle w:val="23"/>
        <w:rPr>
          <w:lang w:val="de-DE"/>
        </w:rPr>
      </w:pPr>
      <w:r>
        <w:rPr>
          <w:rFonts w:hint="eastAsia"/>
          <w:lang w:val="de-DE"/>
        </w:rPr>
        <w:t xml:space="preserve">GB/T 20840.8-2007 </w:t>
      </w:r>
      <w:r>
        <w:rPr>
          <w:rFonts w:hint="eastAsia"/>
        </w:rPr>
        <w:t>互感器</w:t>
      </w:r>
      <w:r>
        <w:rPr>
          <w:rFonts w:hint="eastAsia"/>
          <w:lang w:val="de-DE"/>
        </w:rPr>
        <w:t xml:space="preserve"> </w:t>
      </w:r>
      <w:r>
        <w:rPr>
          <w:rFonts w:hint="eastAsia"/>
        </w:rPr>
        <w:t>第</w:t>
      </w:r>
      <w:r>
        <w:rPr>
          <w:rFonts w:hint="eastAsia"/>
          <w:lang w:val="de-DE"/>
        </w:rPr>
        <w:t>8</w:t>
      </w:r>
      <w:r>
        <w:rPr>
          <w:rFonts w:hint="eastAsia"/>
        </w:rPr>
        <w:t>部分</w:t>
      </w:r>
      <w:r>
        <w:rPr>
          <w:rFonts w:hint="eastAsia"/>
          <w:lang w:val="de-DE"/>
        </w:rPr>
        <w:t>：</w:t>
      </w:r>
      <w:r>
        <w:rPr>
          <w:rFonts w:hint="eastAsia"/>
        </w:rPr>
        <w:t>电子式电流互感器</w:t>
      </w:r>
    </w:p>
    <w:p w14:paraId="6BF888FB">
      <w:pPr>
        <w:pStyle w:val="23"/>
      </w:pPr>
      <w:r>
        <w:rPr>
          <w:rFonts w:hint="eastAsia"/>
        </w:rPr>
        <w:t>GB/T 26216.1-201</w:t>
      </w:r>
      <w:r>
        <w:t>0</w:t>
      </w:r>
      <w:r>
        <w:rPr>
          <w:rFonts w:hint="eastAsia"/>
        </w:rPr>
        <w:t xml:space="preserve"> 高压直流输电系统直流电流测量装置 第1部分：电子式直流电流测量装置；</w:t>
      </w:r>
    </w:p>
    <w:p w14:paraId="043C8D57">
      <w:pPr>
        <w:pStyle w:val="23"/>
      </w:pPr>
      <w:r>
        <w:t>IEC 61000-4-13 Electromagnetic compatibility (EMC)-Part 4-13: Testing and measurement techniques - Harmonics andinterharmonics including mains signalling at a.c. power port, low frequency immunity tests</w:t>
      </w:r>
    </w:p>
    <w:p w14:paraId="62CF4F47">
      <w:pPr>
        <w:pStyle w:val="23"/>
        <w:widowControl w:val="0"/>
      </w:pPr>
      <w:r>
        <w:t>IEC 61000-4-29 Electromagnetic compatibility (EMC)-Part 4-29: Testing and measurement techniques -Voltage dips, short interruptions and voltagevariations on d.c. input power port immunity tests</w:t>
      </w:r>
    </w:p>
    <w:p w14:paraId="7304C761">
      <w:pPr>
        <w:pStyle w:val="45"/>
        <w:spacing w:before="312" w:after="312"/>
      </w:pPr>
      <w:bookmarkStart w:id="26" w:name="_Toc27188"/>
      <w:bookmarkStart w:id="27" w:name="_Toc44414105"/>
      <w:bookmarkStart w:id="28" w:name="_Toc52288518"/>
      <w:r>
        <w:rPr>
          <w:rFonts w:hint="eastAsia"/>
        </w:rPr>
        <w:t>术</w:t>
      </w:r>
      <w:r>
        <w:t>语和定</w:t>
      </w:r>
      <w:r>
        <w:rPr>
          <w:rFonts w:hint="eastAsia"/>
        </w:rPr>
        <w:t>义</w:t>
      </w:r>
      <w:bookmarkEnd w:id="26"/>
      <w:bookmarkEnd w:id="27"/>
      <w:bookmarkEnd w:id="28"/>
    </w:p>
    <w:p w14:paraId="174F8BF1">
      <w:pPr>
        <w:pStyle w:val="23"/>
      </w:pPr>
      <w:r>
        <w:t>GB/T 20840.8-2007</w:t>
      </w:r>
      <w:r>
        <w:rPr>
          <w:rFonts w:hint="eastAsia"/>
        </w:rPr>
        <w:t>和</w:t>
      </w:r>
      <w:r>
        <w:t>GB/T 26216.1-2010</w:t>
      </w:r>
      <w:r>
        <w:rPr>
          <w:rFonts w:hint="eastAsia"/>
        </w:rPr>
        <w:t>界</w:t>
      </w:r>
      <w:r>
        <w:t>定的术语和定义适用于本文件。</w:t>
      </w:r>
    </w:p>
    <w:p w14:paraId="4C29FF71">
      <w:pPr>
        <w:pStyle w:val="45"/>
        <w:spacing w:before="312" w:after="312"/>
      </w:pPr>
      <w:bookmarkStart w:id="29" w:name="_Toc3482"/>
      <w:r>
        <w:rPr>
          <w:rFonts w:hint="eastAsia"/>
        </w:rPr>
        <w:t>互感器原理及</w:t>
      </w:r>
      <w:r>
        <w:t>结构</w:t>
      </w:r>
      <w:bookmarkEnd w:id="29"/>
    </w:p>
    <w:p w14:paraId="6A4C23FC">
      <w:pPr>
        <w:pStyle w:val="42"/>
        <w:spacing w:before="156" w:after="156"/>
      </w:pPr>
      <w:r>
        <w:rPr>
          <w:rFonts w:hint="eastAsia"/>
        </w:rPr>
        <w:t>原理</w:t>
      </w:r>
    </w:p>
    <w:p w14:paraId="7A2C231E">
      <w:pPr>
        <w:ind w:firstLine="420" w:firstLineChars="200"/>
        <w:rPr>
          <w:rFonts w:ascii="宋体" w:hAnsi="宋体"/>
          <w:b/>
          <w:sz w:val="24"/>
          <w:shd w:val="pct10" w:color="auto" w:fill="FFFFFF"/>
        </w:rPr>
      </w:pPr>
      <w:r>
        <w:rPr>
          <w:rFonts w:ascii="宋体"/>
          <w:kern w:val="0"/>
          <w:szCs w:val="20"/>
        </w:rPr>
        <w:t>光源SLD发出的光经光纤偏振器、2×2耦合器后分别入射到光纤环的两个臂，光纤环由两段光纤构成：一段为传光用的偏振保持光纤，传送线偏振光；另一段为多匝低双折射率的光纤线圈构成的传感光纤环，传送圆偏振光。两部分光纤之间由两个与保偏光纤双折射率轴成45°的1/4波片连接。保偏光纤中的线偏振光经1/4波片后转化成圆偏振光，并在传感光纤环中相向传播。当传感光纤环中有电流通过时，两相向传播的圆偏振光会在电流所产生的闭合磁场的作用下形成非互易的相位差。圆偏振光通过1/4波片后又重新变回到线偏振光，经过耦合器时产生干涉信号，此时相干光中已有因磁场导致的相位信息。通过在光纤环的一端上接入一互易性相位调制器，采用与光纤陀螺同样的相位调制和相干解调技术，便可得到载流导体上的电流信息。</w:t>
      </w:r>
      <w:r>
        <w:rPr>
          <w:rFonts w:hint="eastAsia" w:ascii="华文仿宋" w:hAnsi="华文仿宋" w:eastAsia="华文仿宋"/>
          <w:szCs w:val="21"/>
        </w:rPr>
        <w:t xml:space="preserve"> </w:t>
      </w:r>
    </w:p>
    <w:p w14:paraId="02312BEF">
      <w:pPr>
        <w:pStyle w:val="23"/>
        <w:ind w:firstLine="0" w:firstLineChars="0"/>
        <w:jc w:val="center"/>
        <w:rPr>
          <w:rFonts w:ascii="黑体" w:hAnsi="黑体" w:eastAsia="黑体"/>
        </w:rPr>
      </w:pPr>
      <w:r>
        <w:rPr>
          <w:rFonts w:ascii="华文仿宋" w:hAnsi="华文仿宋" w:eastAsia="华文仿宋"/>
          <w:szCs w:val="21"/>
          <w:lang w:val="de-DE"/>
        </w:rPr>
        <w:drawing>
          <wp:inline distT="0" distB="0" distL="0" distR="0">
            <wp:extent cx="4389120" cy="1443990"/>
            <wp:effectExtent l="0" t="0" r="11430" b="3810"/>
            <wp:docPr id="14" name="图片 5" descr="三个闭环控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三个闭环控制.jpg"/>
                    <pic:cNvPicPr>
                      <a:picLocks noChangeAspect="1" noChangeArrowheads="1"/>
                    </pic:cNvPicPr>
                  </pic:nvPicPr>
                  <pic:blipFill>
                    <a:blip r:embed="rId12"/>
                    <a:srcRect/>
                    <a:stretch>
                      <a:fillRect/>
                    </a:stretch>
                  </pic:blipFill>
                  <pic:spPr>
                    <a:xfrm>
                      <a:off x="0" y="0"/>
                      <a:ext cx="4390289" cy="1444389"/>
                    </a:xfrm>
                    <a:prstGeom prst="rect">
                      <a:avLst/>
                    </a:prstGeom>
                    <a:noFill/>
                    <a:ln w="9525">
                      <a:noFill/>
                      <a:miter lim="800000"/>
                      <a:headEnd/>
                      <a:tailEnd/>
                    </a:ln>
                  </pic:spPr>
                </pic:pic>
              </a:graphicData>
            </a:graphic>
          </wp:inline>
        </w:drawing>
      </w:r>
    </w:p>
    <w:p w14:paraId="7434BF99">
      <w:pPr>
        <w:pStyle w:val="23"/>
        <w:ind w:firstLine="0" w:firstLineChars="0"/>
        <w:jc w:val="center"/>
        <w:rPr>
          <w:rFonts w:ascii="黑体" w:hAnsi="黑体" w:eastAsia="黑体"/>
        </w:rPr>
      </w:pPr>
      <w:r>
        <w:rPr>
          <w:rFonts w:ascii="黑体" w:hAnsi="黑体" w:eastAsia="黑体"/>
        </w:rPr>
        <w:t>图1 互感器系统示意图</w:t>
      </w:r>
    </w:p>
    <w:p w14:paraId="44326EC5">
      <w:pPr>
        <w:ind w:firstLine="480" w:firstLineChars="200"/>
        <w:rPr>
          <w:rFonts w:ascii="宋体" w:hAnsi="宋体"/>
          <w:color w:val="000000"/>
          <w:sz w:val="24"/>
        </w:rPr>
      </w:pPr>
    </w:p>
    <w:p w14:paraId="718EB7E0">
      <w:pPr>
        <w:pStyle w:val="42"/>
        <w:spacing w:before="156" w:after="156"/>
      </w:pPr>
      <w:r>
        <w:rPr>
          <w:rFonts w:hint="eastAsia"/>
        </w:rPr>
        <w:t>结构要求</w:t>
      </w:r>
    </w:p>
    <w:p w14:paraId="0E0B47B9">
      <w:pPr>
        <w:pStyle w:val="46"/>
        <w:spacing w:before="0" w:beforeLines="0" w:after="0" w:afterLines="0"/>
        <w:rPr>
          <w:rFonts w:asciiTheme="minorEastAsia" w:hAnsiTheme="minorEastAsia" w:eastAsiaTheme="minorEastAsia"/>
        </w:rPr>
      </w:pPr>
      <w:r>
        <w:rPr>
          <w:rFonts w:hint="eastAsia" w:asciiTheme="minorEastAsia" w:hAnsiTheme="minorEastAsia" w:eastAsiaTheme="minorEastAsia"/>
        </w:rPr>
        <w:t>互感器的结构便于现场安装、运行、维护。</w:t>
      </w:r>
    </w:p>
    <w:p w14:paraId="73039706">
      <w:pPr>
        <w:pStyle w:val="46"/>
        <w:spacing w:before="0" w:beforeLines="0" w:after="0" w:afterLines="0"/>
        <w:rPr>
          <w:rFonts w:asciiTheme="minorEastAsia" w:hAnsiTheme="minorEastAsia" w:eastAsiaTheme="minorEastAsia"/>
        </w:rPr>
      </w:pPr>
      <w:r>
        <w:rPr>
          <w:rFonts w:hint="eastAsia" w:asciiTheme="minorEastAsia" w:hAnsiTheme="minorEastAsia" w:eastAsiaTheme="minorEastAsia"/>
        </w:rPr>
        <w:t>金属件外表面应具有良好的防腐蚀层，产品端子应符合图样要求。</w:t>
      </w:r>
    </w:p>
    <w:p w14:paraId="29B3CA18">
      <w:pPr>
        <w:pStyle w:val="46"/>
        <w:spacing w:before="0" w:beforeLines="0" w:after="0" w:afterLines="0"/>
        <w:rPr>
          <w:rFonts w:asciiTheme="minorEastAsia" w:hAnsiTheme="minorEastAsia" w:eastAsiaTheme="minorEastAsia"/>
        </w:rPr>
      </w:pPr>
      <w:r>
        <w:rPr>
          <w:rFonts w:hint="eastAsia" w:asciiTheme="minorEastAsia" w:hAnsiTheme="minorEastAsia" w:eastAsiaTheme="minorEastAsia"/>
        </w:rPr>
        <w:t>互感器应有直径不小于8</w:t>
      </w:r>
      <w:r>
        <w:rPr>
          <w:rFonts w:asciiTheme="minorEastAsia" w:hAnsiTheme="minorEastAsia" w:eastAsiaTheme="minorEastAsia"/>
        </w:rPr>
        <w:t xml:space="preserve"> </w:t>
      </w:r>
      <w:r>
        <w:rPr>
          <w:rFonts w:hint="eastAsia" w:asciiTheme="minorEastAsia" w:hAnsiTheme="minorEastAsia" w:eastAsiaTheme="minorEastAsia"/>
        </w:rPr>
        <w:t>mm的接地螺栓或其他供接地用的零件(如面积足够且有连接孔的接地板)，接地处应有平坦的金属表面，并标有明显的接地符号。</w:t>
      </w:r>
    </w:p>
    <w:p w14:paraId="7BBD5C7E">
      <w:pPr>
        <w:pStyle w:val="46"/>
        <w:spacing w:before="0" w:beforeLines="0" w:after="0" w:afterLines="0"/>
        <w:rPr>
          <w:rFonts w:asciiTheme="minorEastAsia" w:hAnsiTheme="minorEastAsia" w:eastAsiaTheme="minorEastAsia"/>
        </w:rPr>
      </w:pPr>
      <w:r>
        <w:rPr>
          <w:rFonts w:hint="eastAsia" w:asciiTheme="minorEastAsia" w:hAnsiTheme="minorEastAsia" w:eastAsiaTheme="minorEastAsia"/>
        </w:rPr>
        <w:t>所有端子及紧固件应有良好的防锈镀层，足够的机械强度和保持良好的接触面。</w:t>
      </w:r>
    </w:p>
    <w:p w14:paraId="51F02AA5">
      <w:pPr>
        <w:pStyle w:val="46"/>
        <w:spacing w:before="0" w:beforeLines="0" w:after="0" w:afterLines="0"/>
        <w:rPr>
          <w:rFonts w:asciiTheme="minorEastAsia" w:hAnsiTheme="minorEastAsia" w:eastAsiaTheme="minorEastAsia"/>
        </w:rPr>
      </w:pPr>
      <w:r>
        <w:rPr>
          <w:rFonts w:hint="eastAsia" w:asciiTheme="minorEastAsia" w:hAnsiTheme="minorEastAsia" w:eastAsiaTheme="minorEastAsia"/>
        </w:rPr>
        <w:t>互感器的传输系统采用光缆，备用光纤的数量应多于实际使用光纤数量的100%，但至少3根。</w:t>
      </w:r>
    </w:p>
    <w:p w14:paraId="4E7807EE">
      <w:pPr>
        <w:pStyle w:val="46"/>
        <w:spacing w:before="0" w:beforeLines="0" w:after="0" w:afterLines="0"/>
        <w:rPr>
          <w:rFonts w:asciiTheme="minorEastAsia" w:hAnsiTheme="minorEastAsia" w:eastAsiaTheme="minorEastAsia"/>
        </w:rPr>
      </w:pPr>
      <w:r>
        <w:rPr>
          <w:rFonts w:hint="eastAsia" w:asciiTheme="minorEastAsia" w:hAnsiTheme="minorEastAsia" w:eastAsiaTheme="minorEastAsia"/>
          <w:lang w:eastAsia="zh-CN"/>
        </w:rPr>
        <w:t>采集</w:t>
      </w:r>
      <w:r>
        <w:rPr>
          <w:rFonts w:hint="eastAsia" w:asciiTheme="minorEastAsia" w:hAnsiTheme="minorEastAsia" w:eastAsiaTheme="minorEastAsia"/>
        </w:rPr>
        <w:t>模块的光纤接头统一使用FC接头，不同功能的光纤通过颜色区分。</w:t>
      </w:r>
    </w:p>
    <w:p w14:paraId="7CD23082">
      <w:pPr>
        <w:pStyle w:val="46"/>
        <w:spacing w:before="0" w:beforeLines="0" w:after="0" w:afterLines="0"/>
        <w:rPr>
          <w:rFonts w:hint="eastAsia" w:ascii="宋体" w:hAnsi="宋体" w:eastAsia="宋体" w:cs="宋体"/>
        </w:rPr>
      </w:pPr>
      <w:r>
        <w:rPr>
          <w:rFonts w:hint="eastAsia" w:ascii="宋体" w:hAnsi="宋体" w:eastAsia="宋体" w:cs="宋体"/>
          <w:lang w:eastAsia="zh-CN"/>
        </w:rPr>
        <w:t>互感器户外部分应具备防水结构和</w:t>
      </w:r>
      <w:r>
        <w:rPr>
          <w:rFonts w:hint="eastAsia" w:ascii="宋体" w:hAnsi="宋体" w:eastAsia="宋体" w:cs="宋体"/>
        </w:rPr>
        <w:t>防鸟筑巢</w:t>
      </w:r>
      <w:r>
        <w:rPr>
          <w:rFonts w:hint="eastAsia" w:ascii="宋体" w:hAnsi="宋体" w:eastAsia="宋体" w:cs="宋体"/>
          <w:lang w:eastAsia="zh-CN"/>
        </w:rPr>
        <w:t>装置。</w:t>
      </w:r>
    </w:p>
    <w:p w14:paraId="2631DDC0">
      <w:pPr>
        <w:pStyle w:val="45"/>
        <w:spacing w:before="312" w:after="312"/>
      </w:pPr>
      <w:bookmarkStart w:id="30" w:name="_Toc17561"/>
      <w:r>
        <w:rPr>
          <w:rFonts w:hint="eastAsia"/>
        </w:rPr>
        <w:t>正常</w:t>
      </w:r>
      <w:r>
        <w:t>和特殊</w:t>
      </w:r>
      <w:r>
        <w:rPr>
          <w:rFonts w:hint="eastAsia"/>
        </w:rPr>
        <w:t>使用条件</w:t>
      </w:r>
      <w:bookmarkEnd w:id="30"/>
    </w:p>
    <w:p w14:paraId="3BD5A9C8">
      <w:pPr>
        <w:pStyle w:val="42"/>
        <w:spacing w:before="156" w:after="156"/>
      </w:pPr>
      <w:r>
        <w:rPr>
          <w:rFonts w:hint="eastAsia"/>
        </w:rPr>
        <w:t>海拔</w:t>
      </w:r>
    </w:p>
    <w:p w14:paraId="598C157E">
      <w:pPr>
        <w:pStyle w:val="23"/>
        <w:rPr>
          <w:rFonts w:asciiTheme="minorEastAsia" w:hAnsiTheme="minorEastAsia" w:eastAsiaTheme="minorEastAsia"/>
        </w:rPr>
      </w:pPr>
      <w:r>
        <w:rPr>
          <w:rFonts w:hint="eastAsia" w:asciiTheme="minorEastAsia" w:hAnsiTheme="minorEastAsia" w:eastAsiaTheme="minorEastAsia"/>
        </w:rPr>
        <w:t>海拔不超过1000 m。</w:t>
      </w:r>
    </w:p>
    <w:p w14:paraId="1E22CE94">
      <w:pPr>
        <w:pStyle w:val="42"/>
        <w:spacing w:before="156" w:after="156"/>
      </w:pPr>
      <w:r>
        <w:rPr>
          <w:rFonts w:hint="eastAsia"/>
        </w:rPr>
        <w:t>振动及</w:t>
      </w:r>
      <w:r>
        <w:t>地震</w:t>
      </w:r>
    </w:p>
    <w:p w14:paraId="1E8D77C6">
      <w:pPr>
        <w:pStyle w:val="23"/>
      </w:pPr>
      <w:r>
        <w:rPr>
          <w:rFonts w:hint="eastAsia"/>
        </w:rPr>
        <w:t>使用地点不出现超过GB/T 14537-1993规定的严酷等级为Ⅰ级的振动；能工作在不超过GB/T 17742-</w:t>
      </w:r>
      <w:r>
        <w:t>2020</w:t>
      </w:r>
      <w:r>
        <w:rPr>
          <w:rFonts w:hint="eastAsia"/>
        </w:rPr>
        <w:t>规定的烈度为8度的地震。</w:t>
      </w:r>
    </w:p>
    <w:p w14:paraId="39074659">
      <w:pPr>
        <w:pStyle w:val="42"/>
        <w:spacing w:before="156" w:after="156"/>
      </w:pPr>
      <w:r>
        <w:rPr>
          <w:rFonts w:hint="eastAsia"/>
        </w:rPr>
        <w:t>环境</w:t>
      </w:r>
    </w:p>
    <w:p w14:paraId="2DFF7B11">
      <w:pPr>
        <w:pStyle w:val="23"/>
      </w:pPr>
      <w:r>
        <w:rPr>
          <w:rFonts w:hint="eastAsia"/>
        </w:rPr>
        <w:t>风速：≤34m/s（风压不超过700Pa）。</w:t>
      </w:r>
    </w:p>
    <w:p w14:paraId="1B3FFEA6">
      <w:pPr>
        <w:pStyle w:val="23"/>
      </w:pPr>
      <w:r>
        <w:rPr>
          <w:rFonts w:hint="eastAsia"/>
        </w:rPr>
        <w:t>相对湿度：在25 ℃时月平均不高于90%，应考虑出现凝露或降水；</w:t>
      </w:r>
    </w:p>
    <w:p w14:paraId="6DF03D0F">
      <w:pPr>
        <w:pStyle w:val="23"/>
      </w:pPr>
      <w:r>
        <w:rPr>
          <w:rFonts w:hint="eastAsia"/>
        </w:rPr>
        <w:t>环境温度为-</w:t>
      </w:r>
      <w:r>
        <w:t>4</w:t>
      </w:r>
      <w:r>
        <w:rPr>
          <w:rFonts w:hint="eastAsia"/>
        </w:rPr>
        <w:t>0</w:t>
      </w:r>
      <w:r>
        <w:t xml:space="preserve"> </w:t>
      </w:r>
      <w:r>
        <w:rPr>
          <w:rFonts w:hint="eastAsia"/>
        </w:rPr>
        <w:t>℃</w:t>
      </w:r>
      <w:r>
        <w:rPr>
          <w:rFonts w:hint="eastAsia" w:ascii="华文宋体" w:hAnsi="华文宋体" w:eastAsia="华文宋体"/>
        </w:rPr>
        <w:t>~</w:t>
      </w:r>
      <w:r>
        <w:rPr>
          <w:rFonts w:ascii="华文宋体" w:hAnsi="华文宋体" w:eastAsia="华文宋体"/>
        </w:rPr>
        <w:t xml:space="preserve"> </w:t>
      </w:r>
      <w:r>
        <w:rPr>
          <w:rFonts w:hint="eastAsia"/>
          <w:lang w:val="en-US" w:eastAsia="zh-CN"/>
        </w:rPr>
        <w:t>70</w:t>
      </w:r>
      <w:r>
        <w:t xml:space="preserve"> </w:t>
      </w:r>
      <w:r>
        <w:rPr>
          <w:rFonts w:hint="eastAsia"/>
        </w:rPr>
        <w:t>℃；</w:t>
      </w:r>
    </w:p>
    <w:p w14:paraId="09D3BA7E">
      <w:pPr>
        <w:pStyle w:val="23"/>
      </w:pPr>
      <w:r>
        <w:rPr>
          <w:rFonts w:hint="eastAsia"/>
        </w:rPr>
        <w:t>日照强度：≤1000</w:t>
      </w:r>
      <w:r>
        <w:t xml:space="preserve"> </w:t>
      </w:r>
      <w:r>
        <w:rPr>
          <w:rFonts w:hint="eastAsia"/>
        </w:rPr>
        <w:t>W/m</w:t>
      </w:r>
      <w:r>
        <w:rPr>
          <w:rFonts w:hint="eastAsia"/>
          <w:vertAlign w:val="superscript"/>
        </w:rPr>
        <w:t>2</w:t>
      </w:r>
      <w:r>
        <w:rPr>
          <w:rFonts w:hint="eastAsia"/>
        </w:rPr>
        <w:t>；</w:t>
      </w:r>
    </w:p>
    <w:p w14:paraId="72D2CCD8">
      <w:pPr>
        <w:pStyle w:val="23"/>
      </w:pPr>
      <w:r>
        <w:rPr>
          <w:rFonts w:hint="eastAsia"/>
        </w:rPr>
        <w:t>污秽等级：Ⅳ级；</w:t>
      </w:r>
    </w:p>
    <w:p w14:paraId="2B394565">
      <w:pPr>
        <w:pStyle w:val="42"/>
        <w:spacing w:before="156" w:after="156"/>
      </w:pPr>
      <w:r>
        <w:rPr>
          <w:rFonts w:hint="eastAsia"/>
        </w:rPr>
        <w:t>特殊使用条件</w:t>
      </w:r>
    </w:p>
    <w:p w14:paraId="35F0B771">
      <w:pPr>
        <w:pStyle w:val="23"/>
      </w:pPr>
      <w:r>
        <w:rPr>
          <w:rFonts w:hint="eastAsia"/>
        </w:rPr>
        <w:t>对于安装在海拔高于1000</w:t>
      </w:r>
      <w:r>
        <w:t xml:space="preserve"> </w:t>
      </w:r>
      <w:r>
        <w:rPr>
          <w:rFonts w:hint="eastAsia"/>
        </w:rPr>
        <w:t>m处的互感器设备，外绝缘额定绝缘水平应按GB/T</w:t>
      </w:r>
      <w:r>
        <w:rPr>
          <w:rFonts w:hint="eastAsia"/>
          <w:lang w:val="en-US" w:eastAsia="zh-CN"/>
        </w:rPr>
        <w:t xml:space="preserve"> </w:t>
      </w:r>
      <w:r>
        <w:rPr>
          <w:rFonts w:hint="eastAsia"/>
        </w:rPr>
        <w:t>20635</w:t>
      </w:r>
      <w:r>
        <w:t>-</w:t>
      </w:r>
      <w:r>
        <w:rPr>
          <w:rFonts w:hint="eastAsia"/>
        </w:rPr>
        <w:t>2006中的5.1进行校正。</w:t>
      </w:r>
    </w:p>
    <w:p w14:paraId="3210E0C2">
      <w:pPr>
        <w:pStyle w:val="45"/>
        <w:spacing w:before="312" w:after="312"/>
      </w:pPr>
      <w:bookmarkStart w:id="31" w:name="_Toc23094"/>
      <w:bookmarkStart w:id="32" w:name="_Hlk44494585"/>
      <w:r>
        <w:rPr>
          <w:rFonts w:hint="eastAsia"/>
        </w:rPr>
        <w:t>技术参数及</w:t>
      </w:r>
      <w:r>
        <w:t>性能要求</w:t>
      </w:r>
      <w:bookmarkEnd w:id="31"/>
    </w:p>
    <w:p w14:paraId="56314CAE">
      <w:pPr>
        <w:pStyle w:val="42"/>
        <w:spacing w:before="156" w:after="156"/>
      </w:pPr>
      <w:r>
        <w:rPr>
          <w:rFonts w:hint="eastAsia"/>
        </w:rPr>
        <w:t>额定一次直流电流</w:t>
      </w:r>
      <w:r>
        <w:rPr>
          <w:rFonts w:ascii="Times New Roman"/>
          <w:i/>
        </w:rPr>
        <w:t>I</w:t>
      </w:r>
      <w:r>
        <w:rPr>
          <w:rFonts w:ascii="Times New Roman"/>
          <w:i/>
          <w:sz w:val="18"/>
        </w:rPr>
        <w:t>r</w:t>
      </w:r>
    </w:p>
    <w:p w14:paraId="63A9FCF1">
      <w:pPr>
        <w:pStyle w:val="23"/>
        <w:jc w:val="left"/>
        <w:rPr>
          <w:rFonts w:asciiTheme="minorEastAsia" w:hAnsiTheme="minorEastAsia" w:eastAsiaTheme="minorEastAsia"/>
        </w:rPr>
      </w:pPr>
      <w:r>
        <w:rPr>
          <w:rFonts w:hint="eastAsia" w:asciiTheme="minorEastAsia" w:hAnsiTheme="minorEastAsia" w:eastAsiaTheme="minorEastAsia"/>
        </w:rPr>
        <w:t>标准值</w:t>
      </w:r>
      <w:r>
        <w:rPr>
          <w:rFonts w:hint="eastAsia" w:asciiTheme="minorEastAsia" w:hAnsiTheme="minorEastAsia" w:eastAsiaTheme="minorEastAsia"/>
          <w:lang w:eastAsia="zh-CN"/>
        </w:rPr>
        <w:t>为</w:t>
      </w:r>
      <w:r>
        <w:rPr>
          <w:rFonts w:hint="eastAsia" w:asciiTheme="minorEastAsia" w:hAnsiTheme="minorEastAsia" w:eastAsiaTheme="minorEastAsia"/>
        </w:rPr>
        <w:t>：100A，</w:t>
      </w:r>
      <w:r>
        <w:rPr>
          <w:rFonts w:hint="eastAsia" w:asciiTheme="minorEastAsia" w:hAnsiTheme="minorEastAsia" w:eastAsiaTheme="minorEastAsia"/>
          <w:lang w:val="en-US" w:eastAsia="zh-CN"/>
        </w:rPr>
        <w:t>125A，</w:t>
      </w:r>
      <w:r>
        <w:rPr>
          <w:rFonts w:hint="eastAsia" w:asciiTheme="minorEastAsia" w:hAnsiTheme="minorEastAsia" w:eastAsiaTheme="minorEastAsia"/>
        </w:rPr>
        <w:t>150A，200A，</w:t>
      </w:r>
      <w:r>
        <w:rPr>
          <w:rFonts w:hint="eastAsia" w:asciiTheme="minorEastAsia" w:hAnsiTheme="minorEastAsia" w:eastAsiaTheme="minorEastAsia"/>
          <w:u w:val="single"/>
        </w:rPr>
        <w:t>300A</w:t>
      </w:r>
      <w:r>
        <w:rPr>
          <w:rFonts w:hint="eastAsia" w:asciiTheme="minorEastAsia" w:hAnsiTheme="minorEastAsia" w:eastAsiaTheme="minorEastAsia"/>
        </w:rPr>
        <w:t>，</w:t>
      </w:r>
      <w:r>
        <w:rPr>
          <w:rFonts w:hint="eastAsia" w:asciiTheme="minorEastAsia" w:hAnsiTheme="minorEastAsia" w:eastAsiaTheme="minorEastAsia"/>
          <w:u w:val="single"/>
          <w:lang w:val="en-US" w:eastAsia="zh-CN"/>
        </w:rPr>
        <w:t>400A</w:t>
      </w:r>
      <w:r>
        <w:rPr>
          <w:rFonts w:hint="eastAsia" w:asciiTheme="minorEastAsia" w:hAnsiTheme="minorEastAsia" w:eastAsiaTheme="minorEastAsia"/>
          <w:lang w:val="en-US" w:eastAsia="zh-CN"/>
        </w:rPr>
        <w:t>，</w:t>
      </w:r>
      <w:r>
        <w:rPr>
          <w:rFonts w:hint="eastAsia" w:asciiTheme="minorEastAsia" w:hAnsiTheme="minorEastAsia" w:eastAsiaTheme="minorEastAsia"/>
          <w:u w:val="single"/>
        </w:rPr>
        <w:t>500A</w:t>
      </w:r>
      <w:r>
        <w:rPr>
          <w:rFonts w:hint="eastAsia" w:asciiTheme="minorEastAsia" w:hAnsiTheme="minorEastAsia" w:eastAsiaTheme="minorEastAsia"/>
        </w:rPr>
        <w:t>，</w:t>
      </w:r>
      <w:r>
        <w:rPr>
          <w:rFonts w:hint="eastAsia" w:asciiTheme="minorEastAsia" w:hAnsiTheme="minorEastAsia" w:eastAsiaTheme="minorEastAsia"/>
          <w:b w:val="0"/>
          <w:bCs/>
          <w:u w:val="single"/>
        </w:rPr>
        <w:t>600</w:t>
      </w:r>
      <w:r>
        <w:rPr>
          <w:rFonts w:hint="eastAsia" w:asciiTheme="minorEastAsia" w:hAnsiTheme="minorEastAsia" w:eastAsiaTheme="minorEastAsia"/>
          <w:bCs/>
          <w:u w:val="single"/>
        </w:rPr>
        <w:t>A</w:t>
      </w:r>
      <w:r>
        <w:rPr>
          <w:rFonts w:hint="eastAsia" w:asciiTheme="minorEastAsia" w:hAnsiTheme="minorEastAsia" w:eastAsiaTheme="minorEastAsia"/>
        </w:rPr>
        <w:t>，750A</w:t>
      </w:r>
      <w:r>
        <w:rPr>
          <w:rFonts w:hint="eastAsia" w:asciiTheme="minorEastAsia" w:hAnsiTheme="minorEastAsia" w:eastAsiaTheme="minorEastAsia"/>
          <w:lang w:eastAsia="zh-CN"/>
        </w:rPr>
        <w:t>以及它们的十进制倍数，最高不超过</w:t>
      </w:r>
      <w:r>
        <w:rPr>
          <w:rFonts w:hint="eastAsia" w:asciiTheme="minorEastAsia" w:hAnsiTheme="minorEastAsia" w:eastAsiaTheme="minorEastAsia"/>
          <w:lang w:val="en-US" w:eastAsia="zh-CN"/>
        </w:rPr>
        <w:t>6300A</w:t>
      </w:r>
      <w:r>
        <w:rPr>
          <w:rFonts w:hint="eastAsia" w:asciiTheme="minorEastAsia" w:hAnsiTheme="minorEastAsia" w:eastAsiaTheme="minorEastAsia"/>
          <w:lang w:eastAsia="zh-CN"/>
        </w:rPr>
        <w:t>，有下划线者为优先值</w:t>
      </w:r>
      <w:r>
        <w:rPr>
          <w:rFonts w:hint="eastAsia" w:asciiTheme="minorEastAsia" w:hAnsiTheme="minorEastAsia" w:eastAsiaTheme="minorEastAsia"/>
        </w:rPr>
        <w:t>。</w:t>
      </w:r>
    </w:p>
    <w:p w14:paraId="74B57F54">
      <w:pPr>
        <w:pStyle w:val="42"/>
        <w:spacing w:before="156" w:after="156"/>
      </w:pPr>
      <w:r>
        <w:rPr>
          <w:rFonts w:hint="eastAsia"/>
        </w:rPr>
        <w:t>额定连续热电流</w:t>
      </w:r>
    </w:p>
    <w:p w14:paraId="430F8800">
      <w:pPr>
        <w:pStyle w:val="23"/>
        <w:jc w:val="left"/>
        <w:rPr>
          <w:rFonts w:asciiTheme="minorEastAsia" w:hAnsiTheme="minorEastAsia" w:eastAsiaTheme="minorEastAsia"/>
        </w:rPr>
      </w:pPr>
      <w:r>
        <w:rPr>
          <w:rFonts w:hint="eastAsia" w:asciiTheme="minorEastAsia" w:hAnsiTheme="minorEastAsia" w:eastAsiaTheme="minorEastAsia"/>
        </w:rPr>
        <w:t>不小于额定</w:t>
      </w:r>
      <w:r>
        <w:rPr>
          <w:rFonts w:asciiTheme="minorEastAsia" w:hAnsiTheme="minorEastAsia" w:eastAsiaTheme="minorEastAsia"/>
        </w:rPr>
        <w:t>一次</w:t>
      </w:r>
      <w:r>
        <w:rPr>
          <w:rFonts w:hint="eastAsia" w:asciiTheme="minorEastAsia" w:hAnsiTheme="minorEastAsia" w:eastAsiaTheme="minorEastAsia"/>
        </w:rPr>
        <w:t>直流</w:t>
      </w:r>
      <w:r>
        <w:rPr>
          <w:rFonts w:asciiTheme="minorEastAsia" w:hAnsiTheme="minorEastAsia" w:eastAsiaTheme="minorEastAsia"/>
        </w:rPr>
        <w:t>电流的</w:t>
      </w:r>
      <w:r>
        <w:rPr>
          <w:rFonts w:hint="eastAsia" w:asciiTheme="minorEastAsia" w:hAnsiTheme="minorEastAsia" w:eastAsiaTheme="minorEastAsia"/>
        </w:rPr>
        <w:t>1</w:t>
      </w:r>
      <w:r>
        <w:rPr>
          <w:rFonts w:asciiTheme="minorEastAsia" w:hAnsiTheme="minorEastAsia" w:eastAsiaTheme="minorEastAsia"/>
        </w:rPr>
        <w:t>.2</w:t>
      </w:r>
      <w:r>
        <w:rPr>
          <w:rFonts w:hint="eastAsia" w:asciiTheme="minorEastAsia" w:hAnsiTheme="minorEastAsia" w:eastAsiaTheme="minorEastAsia"/>
        </w:rPr>
        <w:t>倍。</w:t>
      </w:r>
    </w:p>
    <w:p w14:paraId="5855746D">
      <w:pPr>
        <w:pStyle w:val="42"/>
        <w:spacing w:before="156" w:after="156"/>
      </w:pPr>
      <w:r>
        <w:rPr>
          <w:rFonts w:hint="eastAsia"/>
        </w:rPr>
        <w:t>额定短时热电流</w:t>
      </w:r>
    </w:p>
    <w:p w14:paraId="012809F6">
      <w:pPr>
        <w:pStyle w:val="23"/>
        <w:jc w:val="left"/>
        <w:rPr>
          <w:rFonts w:asciiTheme="minorEastAsia" w:hAnsiTheme="minorEastAsia" w:eastAsiaTheme="minorEastAsia"/>
        </w:rPr>
      </w:pPr>
      <w:r>
        <w:rPr>
          <w:rFonts w:hint="eastAsia" w:asciiTheme="minorEastAsia" w:hAnsiTheme="minorEastAsia" w:eastAsiaTheme="minorEastAsia"/>
          <w:lang w:eastAsia="zh-CN"/>
        </w:rPr>
        <w:t>额定一次直流电流不超过</w:t>
      </w:r>
      <w:r>
        <w:rPr>
          <w:rFonts w:hint="eastAsia" w:asciiTheme="minorEastAsia" w:hAnsiTheme="minorEastAsia" w:eastAsiaTheme="minorEastAsia"/>
          <w:lang w:val="en-US" w:eastAsia="zh-CN"/>
        </w:rPr>
        <w:t>750A时，额定短时热电流的标准值应符合GB/T 20840.8-2007中5.1.4.1.2的要求。</w:t>
      </w:r>
      <w:r>
        <w:rPr>
          <w:rFonts w:hint="eastAsia" w:asciiTheme="minorEastAsia" w:hAnsiTheme="minorEastAsia" w:eastAsiaTheme="minorEastAsia"/>
          <w:lang w:eastAsia="zh-CN"/>
        </w:rPr>
        <w:t>额定一次直流电流超过</w:t>
      </w:r>
      <w:r>
        <w:rPr>
          <w:rFonts w:hint="eastAsia" w:asciiTheme="minorEastAsia" w:hAnsiTheme="minorEastAsia" w:eastAsiaTheme="minorEastAsia"/>
          <w:lang w:val="en-US" w:eastAsia="zh-CN"/>
        </w:rPr>
        <w:t>750A时，额定短时热电流应为</w:t>
      </w:r>
      <w:r>
        <w:rPr>
          <w:rFonts w:hint="eastAsia" w:asciiTheme="minorEastAsia" w:hAnsiTheme="minorEastAsia" w:eastAsiaTheme="minorEastAsia"/>
        </w:rPr>
        <w:t>额定一次</w:t>
      </w:r>
      <w:r>
        <w:rPr>
          <w:rFonts w:asciiTheme="minorEastAsia" w:hAnsiTheme="minorEastAsia" w:eastAsiaTheme="minorEastAsia"/>
        </w:rPr>
        <w:t>直流</w:t>
      </w:r>
      <w:r>
        <w:rPr>
          <w:rFonts w:hint="eastAsia" w:asciiTheme="minorEastAsia" w:hAnsiTheme="minorEastAsia" w:eastAsiaTheme="minorEastAsia"/>
        </w:rPr>
        <w:t>电流的4倍，持续时间标准值为1s。</w:t>
      </w:r>
    </w:p>
    <w:p w14:paraId="6B6DFA75">
      <w:pPr>
        <w:pStyle w:val="42"/>
        <w:spacing w:before="156" w:after="156"/>
      </w:pPr>
      <w:r>
        <w:rPr>
          <w:rFonts w:hint="eastAsia"/>
        </w:rPr>
        <w:t>额定动稳定电流</w:t>
      </w:r>
    </w:p>
    <w:p w14:paraId="5E2A0428">
      <w:pPr>
        <w:pStyle w:val="23"/>
        <w:jc w:val="left"/>
        <w:rPr>
          <w:rFonts w:asciiTheme="minorEastAsia" w:hAnsiTheme="minorEastAsia" w:eastAsiaTheme="minorEastAsia"/>
        </w:rPr>
      </w:pPr>
      <w:r>
        <w:rPr>
          <w:rFonts w:hint="eastAsia" w:asciiTheme="minorEastAsia" w:hAnsiTheme="minorEastAsia" w:eastAsiaTheme="minorEastAsia"/>
        </w:rPr>
        <w:t>为额定短时热电流的2.5倍。</w:t>
      </w:r>
    </w:p>
    <w:p w14:paraId="79B18312">
      <w:pPr>
        <w:pStyle w:val="42"/>
        <w:tabs>
          <w:tab w:val="center" w:pos="4201"/>
          <w:tab w:val="right" w:leader="dot" w:pos="9298"/>
        </w:tabs>
        <w:spacing w:before="156" w:after="156"/>
      </w:pPr>
      <w:r>
        <w:rPr>
          <w:rFonts w:hint="eastAsia"/>
        </w:rPr>
        <w:t>额定一次电压</w:t>
      </w:r>
      <w:r>
        <w:rPr>
          <w:rFonts w:ascii="Times New Roman"/>
          <w:i/>
        </w:rPr>
        <w:t>U</w:t>
      </w:r>
      <w:r>
        <w:rPr>
          <w:rFonts w:ascii="Times New Roman"/>
          <w:i/>
          <w:sz w:val="18"/>
        </w:rPr>
        <w:t>dr</w:t>
      </w:r>
    </w:p>
    <w:p w14:paraId="4E2F3CDD">
      <w:pPr>
        <w:pStyle w:val="23"/>
        <w:jc w:val="left"/>
      </w:pPr>
      <w:r>
        <w:rPr>
          <w:rFonts w:hint="eastAsia"/>
        </w:rPr>
        <w:t>作为互感器性能基准的一次电压值。</w:t>
      </w:r>
    </w:p>
    <w:p w14:paraId="732D9C2E">
      <w:pPr>
        <w:pStyle w:val="23"/>
        <w:ind w:firstLine="0" w:firstLineChars="0"/>
        <w:jc w:val="left"/>
        <w:rPr>
          <w:rFonts w:eastAsiaTheme="minorEastAsia"/>
        </w:rPr>
      </w:pPr>
      <w:r>
        <w:rPr>
          <w:rFonts w:hint="eastAsia"/>
        </w:rPr>
        <w:t>额定一次电压标称值标准系列：</w:t>
      </w:r>
      <w:r>
        <w:rPr>
          <w:rFonts w:hint="eastAsia" w:asciiTheme="minorEastAsia" w:hAnsiTheme="minorEastAsia" w:eastAsiaTheme="minorEastAsia"/>
        </w:rPr>
        <w:t>20 kV，60 kV，100 kV，400 kV，500 kV，660 kV，800 kV。</w:t>
      </w:r>
    </w:p>
    <w:p w14:paraId="0C724619">
      <w:pPr>
        <w:pStyle w:val="42"/>
        <w:tabs>
          <w:tab w:val="center" w:pos="4201"/>
          <w:tab w:val="right" w:leader="dot" w:pos="9298"/>
        </w:tabs>
        <w:spacing w:before="156" w:after="156"/>
      </w:pPr>
      <w:r>
        <w:rPr>
          <w:rFonts w:hint="eastAsia"/>
        </w:rPr>
        <w:t>最高持续运行电压</w:t>
      </w:r>
      <w:r>
        <w:rPr>
          <w:rFonts w:ascii="Times New Roman"/>
          <w:i/>
        </w:rPr>
        <w:t>U</w:t>
      </w:r>
      <w:r>
        <w:rPr>
          <w:rFonts w:ascii="Times New Roman"/>
          <w:i/>
          <w:sz w:val="18"/>
        </w:rPr>
        <w:t>dm</w:t>
      </w:r>
    </w:p>
    <w:p w14:paraId="32FF689A">
      <w:pPr>
        <w:pStyle w:val="23"/>
        <w:jc w:val="left"/>
        <w:rPr>
          <w:rFonts w:asciiTheme="minorEastAsia" w:hAnsiTheme="minorEastAsia" w:eastAsiaTheme="minorEastAsia"/>
        </w:rPr>
      </w:pPr>
      <w:r>
        <w:rPr>
          <w:rFonts w:hint="eastAsia" w:asciiTheme="minorEastAsia" w:hAnsiTheme="minorEastAsia" w:eastAsiaTheme="minorEastAsia"/>
        </w:rPr>
        <w:t>设备所在系统正常运行电压的最高值,它是直流测量设备绝缘设计的依据。</w:t>
      </w:r>
    </w:p>
    <w:p w14:paraId="5966D530">
      <w:pPr>
        <w:pStyle w:val="23"/>
        <w:jc w:val="left"/>
        <w:rPr>
          <w:rFonts w:asciiTheme="minorEastAsia" w:hAnsiTheme="minorEastAsia" w:eastAsiaTheme="minorEastAsia"/>
        </w:rPr>
      </w:pPr>
      <w:r>
        <w:rPr>
          <w:rFonts w:hint="eastAsia" w:asciiTheme="minorEastAsia" w:hAnsiTheme="minorEastAsia" w:eastAsiaTheme="minorEastAsia"/>
        </w:rPr>
        <w:t>最高持续运行电压标准系列：20 kV，60 kV，100 kV，408 kV，515 kV，680 kV，816 kV。</w:t>
      </w:r>
    </w:p>
    <w:p w14:paraId="59786719">
      <w:pPr>
        <w:pStyle w:val="42"/>
        <w:spacing w:before="156" w:after="156"/>
      </w:pPr>
      <w:r>
        <w:rPr>
          <w:rFonts w:hint="eastAsia"/>
        </w:rPr>
        <w:t>绝缘要求</w:t>
      </w:r>
    </w:p>
    <w:p w14:paraId="5DAC0AD4">
      <w:pPr>
        <w:pStyle w:val="23"/>
        <w:jc w:val="left"/>
        <w:rPr>
          <w:rFonts w:asciiTheme="minorEastAsia" w:hAnsiTheme="minorEastAsia" w:eastAsiaTheme="minorEastAsia"/>
        </w:rPr>
      </w:pPr>
      <w:r>
        <w:rPr>
          <w:rFonts w:hint="eastAsia" w:asciiTheme="minorEastAsia" w:hAnsiTheme="minorEastAsia" w:eastAsiaTheme="minorEastAsia"/>
        </w:rPr>
        <w:t>互感器的</w:t>
      </w:r>
      <w:r>
        <w:rPr>
          <w:rFonts w:asciiTheme="minorEastAsia" w:hAnsiTheme="minorEastAsia" w:eastAsiaTheme="minorEastAsia"/>
        </w:rPr>
        <w:t>一次</w:t>
      </w:r>
      <w:r>
        <w:rPr>
          <w:rFonts w:hint="eastAsia" w:asciiTheme="minorEastAsia" w:hAnsiTheme="minorEastAsia" w:eastAsiaTheme="minorEastAsia"/>
        </w:rPr>
        <w:t>端</w:t>
      </w:r>
      <w:r>
        <w:rPr>
          <w:rFonts w:asciiTheme="minorEastAsia" w:hAnsiTheme="minorEastAsia" w:eastAsiaTheme="minorEastAsia"/>
        </w:rPr>
        <w:t>绝缘水平应满足表</w:t>
      </w:r>
      <w:r>
        <w:rPr>
          <w:rFonts w:hint="eastAsia" w:asciiTheme="minorEastAsia" w:hAnsiTheme="minorEastAsia" w:eastAsiaTheme="minorEastAsia"/>
        </w:rPr>
        <w:t>1的</w:t>
      </w:r>
      <w:r>
        <w:rPr>
          <w:rFonts w:asciiTheme="minorEastAsia" w:hAnsiTheme="minorEastAsia" w:eastAsiaTheme="minorEastAsia"/>
        </w:rPr>
        <w:t>要求</w:t>
      </w:r>
      <w:r>
        <w:rPr>
          <w:rFonts w:hint="eastAsia" w:asciiTheme="minorEastAsia" w:hAnsiTheme="minorEastAsia" w:eastAsiaTheme="minorEastAsia"/>
        </w:rPr>
        <w:t>。</w:t>
      </w:r>
    </w:p>
    <w:p w14:paraId="4880E7B2">
      <w:pPr>
        <w:pStyle w:val="23"/>
        <w:jc w:val="left"/>
        <w:rPr>
          <w:rFonts w:asciiTheme="minorEastAsia" w:hAnsiTheme="minorEastAsia" w:eastAsiaTheme="minorEastAsia"/>
        </w:rPr>
      </w:pPr>
    </w:p>
    <w:p w14:paraId="164AF6B1">
      <w:pPr>
        <w:pStyle w:val="23"/>
        <w:ind w:firstLine="0" w:firstLineChars="0"/>
        <w:jc w:val="center"/>
        <w:rPr>
          <w:rFonts w:asciiTheme="minorEastAsia" w:hAnsiTheme="minorEastAsia" w:eastAsiaTheme="minorEastAsia"/>
        </w:rPr>
      </w:pPr>
      <w:r>
        <w:rPr>
          <w:rFonts w:hint="eastAsia" w:asciiTheme="minorEastAsia" w:hAnsiTheme="minorEastAsia" w:eastAsiaTheme="minorEastAsia"/>
        </w:rPr>
        <w:t>表1 绝缘</w:t>
      </w:r>
      <w:r>
        <w:rPr>
          <w:rFonts w:asciiTheme="minorEastAsia" w:hAnsiTheme="minorEastAsia" w:eastAsiaTheme="minorEastAsia"/>
        </w:rPr>
        <w:t>水平</w:t>
      </w:r>
    </w:p>
    <w:tbl>
      <w:tblPr>
        <w:tblStyle w:val="33"/>
        <w:tblW w:w="9719"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2429"/>
        <w:gridCol w:w="2430"/>
        <w:gridCol w:w="2430"/>
        <w:gridCol w:w="2430"/>
      </w:tblGrid>
      <w:tr w14:paraId="0FF3F50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24" w:hRule="atLeast"/>
          <w:tblHeader/>
          <w:jc w:val="center"/>
        </w:trPr>
        <w:tc>
          <w:tcPr>
            <w:tcW w:w="2429" w:type="dxa"/>
            <w:tcBorders>
              <w:bottom w:val="single" w:color="auto" w:sz="12" w:space="0"/>
            </w:tcBorders>
            <w:vAlign w:val="center"/>
          </w:tcPr>
          <w:p w14:paraId="784CB62F">
            <w:pPr>
              <w:pStyle w:val="23"/>
              <w:adjustRightInd w:val="0"/>
              <w:snapToGrid w:val="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最高</w:t>
            </w:r>
            <w:r>
              <w:rPr>
                <w:rFonts w:asciiTheme="minorEastAsia" w:hAnsiTheme="minorEastAsia" w:eastAsiaTheme="minorEastAsia"/>
                <w:sz w:val="18"/>
                <w:szCs w:val="18"/>
              </w:rPr>
              <w:t>持续运行电压</w:t>
            </w:r>
          </w:p>
          <w:p w14:paraId="112CD74F">
            <w:pPr>
              <w:pStyle w:val="23"/>
              <w:adjustRightInd w:val="0"/>
              <w:snapToGrid w:val="0"/>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kV</w:t>
            </w:r>
          </w:p>
        </w:tc>
        <w:tc>
          <w:tcPr>
            <w:tcW w:w="2430" w:type="dxa"/>
            <w:tcBorders>
              <w:bottom w:val="single" w:color="auto" w:sz="12" w:space="0"/>
            </w:tcBorders>
            <w:vAlign w:val="center"/>
          </w:tcPr>
          <w:p w14:paraId="3F3032F4">
            <w:pPr>
              <w:pStyle w:val="23"/>
              <w:adjustRightInd w:val="0"/>
              <w:snapToGrid w:val="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直流</w:t>
            </w:r>
            <w:r>
              <w:rPr>
                <w:rFonts w:asciiTheme="minorEastAsia" w:hAnsiTheme="minorEastAsia" w:eastAsiaTheme="minorEastAsia"/>
                <w:sz w:val="18"/>
                <w:szCs w:val="18"/>
              </w:rPr>
              <w:t>耐受电压</w:t>
            </w:r>
          </w:p>
          <w:p w14:paraId="6D6EC9C9">
            <w:pPr>
              <w:pStyle w:val="23"/>
              <w:adjustRightInd w:val="0"/>
              <w:snapToGrid w:val="0"/>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kV</w:t>
            </w:r>
          </w:p>
        </w:tc>
        <w:tc>
          <w:tcPr>
            <w:tcW w:w="2430" w:type="dxa"/>
            <w:tcBorders>
              <w:bottom w:val="single" w:color="auto" w:sz="12" w:space="0"/>
            </w:tcBorders>
            <w:vAlign w:val="center"/>
          </w:tcPr>
          <w:p w14:paraId="2E72F2FD">
            <w:pPr>
              <w:pStyle w:val="23"/>
              <w:adjustRightInd w:val="0"/>
              <w:snapToGrid w:val="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操作耐受</w:t>
            </w:r>
            <w:r>
              <w:rPr>
                <w:rFonts w:asciiTheme="minorEastAsia" w:hAnsiTheme="minorEastAsia" w:eastAsiaTheme="minorEastAsia"/>
                <w:sz w:val="18"/>
                <w:szCs w:val="18"/>
              </w:rPr>
              <w:t>电压</w:t>
            </w:r>
          </w:p>
          <w:p w14:paraId="27184133">
            <w:pPr>
              <w:pStyle w:val="23"/>
              <w:adjustRightInd w:val="0"/>
              <w:snapToGrid w:val="0"/>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kV</w:t>
            </w:r>
          </w:p>
        </w:tc>
        <w:tc>
          <w:tcPr>
            <w:tcW w:w="2430" w:type="dxa"/>
            <w:tcBorders>
              <w:bottom w:val="single" w:color="auto" w:sz="12" w:space="0"/>
            </w:tcBorders>
            <w:vAlign w:val="center"/>
          </w:tcPr>
          <w:p w14:paraId="0E7E4EDE">
            <w:pPr>
              <w:pStyle w:val="23"/>
              <w:adjustRightInd w:val="0"/>
              <w:snapToGrid w:val="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雷电</w:t>
            </w:r>
            <w:r>
              <w:rPr>
                <w:rFonts w:asciiTheme="minorEastAsia" w:hAnsiTheme="minorEastAsia" w:eastAsiaTheme="minorEastAsia"/>
                <w:sz w:val="18"/>
                <w:szCs w:val="18"/>
              </w:rPr>
              <w:t>耐受电压</w:t>
            </w:r>
          </w:p>
          <w:p w14:paraId="7DA75465">
            <w:pPr>
              <w:pStyle w:val="23"/>
              <w:adjustRightInd w:val="0"/>
              <w:snapToGrid w:val="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kV</w:t>
            </w:r>
          </w:p>
        </w:tc>
      </w:tr>
      <w:tr w14:paraId="652BB8E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2429" w:type="dxa"/>
            <w:vMerge w:val="restart"/>
            <w:tcBorders>
              <w:top w:val="single" w:color="auto" w:sz="12" w:space="0"/>
            </w:tcBorders>
            <w:vAlign w:val="center"/>
          </w:tcPr>
          <w:p w14:paraId="25A8F49B">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20</w:t>
            </w:r>
          </w:p>
        </w:tc>
        <w:tc>
          <w:tcPr>
            <w:tcW w:w="2430" w:type="dxa"/>
            <w:vMerge w:val="restart"/>
            <w:tcBorders>
              <w:top w:val="single" w:color="auto" w:sz="12" w:space="0"/>
            </w:tcBorders>
            <w:vAlign w:val="center"/>
          </w:tcPr>
          <w:p w14:paraId="4D1F727D">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30</w:t>
            </w:r>
          </w:p>
        </w:tc>
        <w:tc>
          <w:tcPr>
            <w:tcW w:w="2430" w:type="dxa"/>
            <w:vMerge w:val="restart"/>
            <w:tcBorders>
              <w:top w:val="single" w:color="auto" w:sz="12" w:space="0"/>
            </w:tcBorders>
            <w:vAlign w:val="center"/>
          </w:tcPr>
          <w:p w14:paraId="4F3823AE">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w:t>
            </w:r>
          </w:p>
        </w:tc>
        <w:tc>
          <w:tcPr>
            <w:tcW w:w="2430" w:type="dxa"/>
            <w:tcBorders>
              <w:top w:val="single" w:color="auto" w:sz="12" w:space="0"/>
              <w:bottom w:val="single" w:color="auto" w:sz="4" w:space="0"/>
            </w:tcBorders>
            <w:vAlign w:val="center"/>
          </w:tcPr>
          <w:p w14:paraId="04D439B5">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170</w:t>
            </w:r>
          </w:p>
        </w:tc>
      </w:tr>
      <w:tr w14:paraId="16D8BFC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2429" w:type="dxa"/>
            <w:vMerge w:val="continue"/>
            <w:vAlign w:val="center"/>
          </w:tcPr>
          <w:p w14:paraId="696A5DB2">
            <w:pPr>
              <w:pStyle w:val="23"/>
              <w:ind w:firstLine="0" w:firstLineChars="0"/>
              <w:jc w:val="center"/>
              <w:rPr>
                <w:rFonts w:asciiTheme="minorEastAsia" w:hAnsiTheme="minorEastAsia" w:eastAsiaTheme="minorEastAsia"/>
                <w:sz w:val="18"/>
                <w:szCs w:val="18"/>
              </w:rPr>
            </w:pPr>
          </w:p>
        </w:tc>
        <w:tc>
          <w:tcPr>
            <w:tcW w:w="2430" w:type="dxa"/>
            <w:vMerge w:val="continue"/>
            <w:vAlign w:val="center"/>
          </w:tcPr>
          <w:p w14:paraId="26DF4784">
            <w:pPr>
              <w:pStyle w:val="23"/>
              <w:ind w:firstLine="0" w:firstLineChars="0"/>
              <w:jc w:val="center"/>
              <w:rPr>
                <w:rFonts w:asciiTheme="minorEastAsia" w:hAnsiTheme="minorEastAsia" w:eastAsiaTheme="minorEastAsia"/>
                <w:sz w:val="18"/>
                <w:szCs w:val="18"/>
              </w:rPr>
            </w:pPr>
          </w:p>
        </w:tc>
        <w:tc>
          <w:tcPr>
            <w:tcW w:w="2430" w:type="dxa"/>
            <w:vMerge w:val="continue"/>
            <w:vAlign w:val="center"/>
          </w:tcPr>
          <w:p w14:paraId="01684E37">
            <w:pPr>
              <w:pStyle w:val="23"/>
              <w:ind w:firstLine="0" w:firstLineChars="0"/>
              <w:jc w:val="center"/>
              <w:rPr>
                <w:rFonts w:asciiTheme="minorEastAsia" w:hAnsiTheme="minorEastAsia" w:eastAsiaTheme="minorEastAsia"/>
                <w:sz w:val="18"/>
                <w:szCs w:val="18"/>
              </w:rPr>
            </w:pPr>
          </w:p>
        </w:tc>
        <w:tc>
          <w:tcPr>
            <w:tcW w:w="2430" w:type="dxa"/>
            <w:tcBorders>
              <w:top w:val="single" w:color="auto" w:sz="4" w:space="0"/>
              <w:bottom w:val="single" w:color="auto" w:sz="4" w:space="0"/>
            </w:tcBorders>
            <w:vAlign w:val="center"/>
          </w:tcPr>
          <w:p w14:paraId="113F0D0D">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325</w:t>
            </w:r>
          </w:p>
        </w:tc>
      </w:tr>
      <w:tr w14:paraId="723F46B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2429" w:type="dxa"/>
            <w:vMerge w:val="continue"/>
            <w:vAlign w:val="center"/>
          </w:tcPr>
          <w:p w14:paraId="203FEA31">
            <w:pPr>
              <w:pStyle w:val="23"/>
              <w:ind w:firstLine="0" w:firstLineChars="0"/>
              <w:jc w:val="center"/>
              <w:rPr>
                <w:rFonts w:asciiTheme="minorEastAsia" w:hAnsiTheme="minorEastAsia" w:eastAsiaTheme="minorEastAsia"/>
                <w:sz w:val="18"/>
                <w:szCs w:val="18"/>
              </w:rPr>
            </w:pPr>
          </w:p>
        </w:tc>
        <w:tc>
          <w:tcPr>
            <w:tcW w:w="2430" w:type="dxa"/>
            <w:vMerge w:val="continue"/>
            <w:vAlign w:val="center"/>
          </w:tcPr>
          <w:p w14:paraId="38BD476A">
            <w:pPr>
              <w:pStyle w:val="23"/>
              <w:ind w:firstLine="0" w:firstLineChars="0"/>
              <w:jc w:val="center"/>
              <w:rPr>
                <w:rFonts w:asciiTheme="minorEastAsia" w:hAnsiTheme="minorEastAsia" w:eastAsiaTheme="minorEastAsia"/>
                <w:sz w:val="18"/>
                <w:szCs w:val="18"/>
              </w:rPr>
            </w:pPr>
          </w:p>
        </w:tc>
        <w:tc>
          <w:tcPr>
            <w:tcW w:w="2430" w:type="dxa"/>
            <w:vMerge w:val="continue"/>
            <w:vAlign w:val="center"/>
          </w:tcPr>
          <w:p w14:paraId="65993859">
            <w:pPr>
              <w:pStyle w:val="23"/>
              <w:ind w:firstLine="0" w:firstLineChars="0"/>
              <w:jc w:val="center"/>
              <w:rPr>
                <w:rFonts w:asciiTheme="minorEastAsia" w:hAnsiTheme="minorEastAsia" w:eastAsiaTheme="minorEastAsia"/>
                <w:sz w:val="18"/>
                <w:szCs w:val="18"/>
              </w:rPr>
            </w:pPr>
          </w:p>
        </w:tc>
        <w:tc>
          <w:tcPr>
            <w:tcW w:w="2430" w:type="dxa"/>
            <w:tcBorders>
              <w:top w:val="single" w:color="auto" w:sz="4" w:space="0"/>
            </w:tcBorders>
            <w:vAlign w:val="center"/>
          </w:tcPr>
          <w:p w14:paraId="62D60D2D">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550</w:t>
            </w:r>
          </w:p>
        </w:tc>
      </w:tr>
      <w:tr w14:paraId="1DF3ADA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2429" w:type="dxa"/>
            <w:vMerge w:val="restart"/>
            <w:vAlign w:val="center"/>
          </w:tcPr>
          <w:p w14:paraId="2A16ED9B">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60</w:t>
            </w:r>
          </w:p>
        </w:tc>
        <w:tc>
          <w:tcPr>
            <w:tcW w:w="2430" w:type="dxa"/>
            <w:vMerge w:val="restart"/>
            <w:vAlign w:val="center"/>
          </w:tcPr>
          <w:p w14:paraId="003D3BF9">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90</w:t>
            </w:r>
          </w:p>
        </w:tc>
        <w:tc>
          <w:tcPr>
            <w:tcW w:w="2430" w:type="dxa"/>
            <w:vMerge w:val="restart"/>
            <w:vAlign w:val="center"/>
          </w:tcPr>
          <w:p w14:paraId="47DD8737">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w:t>
            </w:r>
          </w:p>
        </w:tc>
        <w:tc>
          <w:tcPr>
            <w:tcW w:w="2430" w:type="dxa"/>
            <w:vAlign w:val="center"/>
          </w:tcPr>
          <w:p w14:paraId="44A8A97F">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170</w:t>
            </w:r>
          </w:p>
        </w:tc>
      </w:tr>
      <w:tr w14:paraId="3E8CBF1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2429" w:type="dxa"/>
            <w:vMerge w:val="continue"/>
            <w:vAlign w:val="center"/>
          </w:tcPr>
          <w:p w14:paraId="3F02DC5E">
            <w:pPr>
              <w:pStyle w:val="23"/>
              <w:ind w:firstLine="0" w:firstLineChars="0"/>
              <w:jc w:val="center"/>
              <w:rPr>
                <w:rFonts w:asciiTheme="minorEastAsia" w:hAnsiTheme="minorEastAsia" w:eastAsiaTheme="minorEastAsia"/>
                <w:sz w:val="18"/>
                <w:szCs w:val="18"/>
              </w:rPr>
            </w:pPr>
          </w:p>
        </w:tc>
        <w:tc>
          <w:tcPr>
            <w:tcW w:w="2430" w:type="dxa"/>
            <w:vMerge w:val="continue"/>
            <w:vAlign w:val="center"/>
          </w:tcPr>
          <w:p w14:paraId="2A67F2B6">
            <w:pPr>
              <w:pStyle w:val="23"/>
              <w:ind w:firstLine="0" w:firstLineChars="0"/>
              <w:jc w:val="center"/>
              <w:rPr>
                <w:rFonts w:asciiTheme="minorEastAsia" w:hAnsiTheme="minorEastAsia" w:eastAsiaTheme="minorEastAsia"/>
                <w:sz w:val="18"/>
                <w:szCs w:val="18"/>
              </w:rPr>
            </w:pPr>
          </w:p>
        </w:tc>
        <w:tc>
          <w:tcPr>
            <w:tcW w:w="2430" w:type="dxa"/>
            <w:vMerge w:val="continue"/>
            <w:vAlign w:val="center"/>
          </w:tcPr>
          <w:p w14:paraId="6EFC1087">
            <w:pPr>
              <w:pStyle w:val="23"/>
              <w:ind w:firstLine="0" w:firstLineChars="0"/>
              <w:jc w:val="center"/>
              <w:rPr>
                <w:rFonts w:asciiTheme="minorEastAsia" w:hAnsiTheme="minorEastAsia" w:eastAsiaTheme="minorEastAsia"/>
                <w:sz w:val="18"/>
                <w:szCs w:val="18"/>
              </w:rPr>
            </w:pPr>
          </w:p>
        </w:tc>
        <w:tc>
          <w:tcPr>
            <w:tcW w:w="2430" w:type="dxa"/>
            <w:vAlign w:val="center"/>
          </w:tcPr>
          <w:p w14:paraId="6167A66E">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325</w:t>
            </w:r>
          </w:p>
        </w:tc>
      </w:tr>
      <w:tr w14:paraId="3E1A0F7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2429" w:type="dxa"/>
            <w:vMerge w:val="continue"/>
            <w:vAlign w:val="center"/>
          </w:tcPr>
          <w:p w14:paraId="6D547A23">
            <w:pPr>
              <w:pStyle w:val="23"/>
              <w:ind w:firstLine="0" w:firstLineChars="0"/>
              <w:jc w:val="center"/>
              <w:rPr>
                <w:rFonts w:asciiTheme="minorEastAsia" w:hAnsiTheme="minorEastAsia" w:eastAsiaTheme="minorEastAsia"/>
                <w:sz w:val="18"/>
                <w:szCs w:val="18"/>
              </w:rPr>
            </w:pPr>
          </w:p>
        </w:tc>
        <w:tc>
          <w:tcPr>
            <w:tcW w:w="2430" w:type="dxa"/>
            <w:vMerge w:val="continue"/>
            <w:vAlign w:val="center"/>
          </w:tcPr>
          <w:p w14:paraId="6271438D">
            <w:pPr>
              <w:pStyle w:val="23"/>
              <w:ind w:firstLine="0" w:firstLineChars="0"/>
              <w:jc w:val="center"/>
              <w:rPr>
                <w:rFonts w:asciiTheme="minorEastAsia" w:hAnsiTheme="minorEastAsia" w:eastAsiaTheme="minorEastAsia"/>
                <w:sz w:val="18"/>
                <w:szCs w:val="18"/>
              </w:rPr>
            </w:pPr>
          </w:p>
        </w:tc>
        <w:tc>
          <w:tcPr>
            <w:tcW w:w="2430" w:type="dxa"/>
            <w:vMerge w:val="continue"/>
            <w:vAlign w:val="center"/>
          </w:tcPr>
          <w:p w14:paraId="16A5043D">
            <w:pPr>
              <w:pStyle w:val="23"/>
              <w:ind w:firstLine="0" w:firstLineChars="0"/>
              <w:jc w:val="center"/>
              <w:rPr>
                <w:rFonts w:asciiTheme="minorEastAsia" w:hAnsiTheme="minorEastAsia" w:eastAsiaTheme="minorEastAsia"/>
                <w:sz w:val="18"/>
                <w:szCs w:val="18"/>
              </w:rPr>
            </w:pPr>
          </w:p>
        </w:tc>
        <w:tc>
          <w:tcPr>
            <w:tcW w:w="2430" w:type="dxa"/>
            <w:vAlign w:val="center"/>
          </w:tcPr>
          <w:p w14:paraId="482F9C6A">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550</w:t>
            </w:r>
          </w:p>
        </w:tc>
      </w:tr>
      <w:tr w14:paraId="16B3DE3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2429" w:type="dxa"/>
            <w:vAlign w:val="center"/>
          </w:tcPr>
          <w:p w14:paraId="0F530082">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100</w:t>
            </w:r>
          </w:p>
        </w:tc>
        <w:tc>
          <w:tcPr>
            <w:tcW w:w="2430" w:type="dxa"/>
            <w:vAlign w:val="center"/>
          </w:tcPr>
          <w:p w14:paraId="6EA06C65">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150</w:t>
            </w:r>
          </w:p>
        </w:tc>
        <w:tc>
          <w:tcPr>
            <w:tcW w:w="2430" w:type="dxa"/>
            <w:vAlign w:val="center"/>
          </w:tcPr>
          <w:p w14:paraId="5AD82447">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w:t>
            </w:r>
          </w:p>
        </w:tc>
        <w:tc>
          <w:tcPr>
            <w:tcW w:w="2430" w:type="dxa"/>
            <w:vAlign w:val="center"/>
          </w:tcPr>
          <w:p w14:paraId="0A31E56D">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650</w:t>
            </w:r>
          </w:p>
        </w:tc>
      </w:tr>
      <w:tr w14:paraId="389FB6D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58" w:hRule="atLeast"/>
          <w:jc w:val="center"/>
        </w:trPr>
        <w:tc>
          <w:tcPr>
            <w:tcW w:w="2429" w:type="dxa"/>
            <w:vMerge w:val="restart"/>
            <w:vAlign w:val="center"/>
          </w:tcPr>
          <w:p w14:paraId="67DE7505">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408</w:t>
            </w:r>
          </w:p>
        </w:tc>
        <w:tc>
          <w:tcPr>
            <w:tcW w:w="2430" w:type="dxa"/>
            <w:vMerge w:val="restart"/>
            <w:vAlign w:val="center"/>
          </w:tcPr>
          <w:p w14:paraId="0E82BCB8">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600</w:t>
            </w:r>
          </w:p>
        </w:tc>
        <w:tc>
          <w:tcPr>
            <w:tcW w:w="2430" w:type="dxa"/>
            <w:vAlign w:val="center"/>
          </w:tcPr>
          <w:p w14:paraId="477C77D9">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850</w:t>
            </w:r>
          </w:p>
        </w:tc>
        <w:tc>
          <w:tcPr>
            <w:tcW w:w="2430" w:type="dxa"/>
            <w:vAlign w:val="center"/>
          </w:tcPr>
          <w:p w14:paraId="63BD20BF">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950</w:t>
            </w:r>
          </w:p>
        </w:tc>
      </w:tr>
      <w:tr w14:paraId="3C73E5A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57" w:hRule="atLeast"/>
          <w:jc w:val="center"/>
        </w:trPr>
        <w:tc>
          <w:tcPr>
            <w:tcW w:w="2429" w:type="dxa"/>
            <w:vMerge w:val="continue"/>
            <w:vAlign w:val="center"/>
          </w:tcPr>
          <w:p w14:paraId="21D1AC13">
            <w:pPr>
              <w:pStyle w:val="23"/>
              <w:ind w:firstLine="0" w:firstLineChars="0"/>
              <w:jc w:val="center"/>
              <w:rPr>
                <w:rFonts w:asciiTheme="minorEastAsia" w:hAnsiTheme="minorEastAsia" w:eastAsiaTheme="minorEastAsia"/>
                <w:sz w:val="18"/>
                <w:szCs w:val="18"/>
              </w:rPr>
            </w:pPr>
          </w:p>
        </w:tc>
        <w:tc>
          <w:tcPr>
            <w:tcW w:w="2430" w:type="dxa"/>
            <w:vMerge w:val="continue"/>
            <w:vAlign w:val="center"/>
          </w:tcPr>
          <w:p w14:paraId="3825BDED">
            <w:pPr>
              <w:pStyle w:val="23"/>
              <w:ind w:firstLine="0" w:firstLineChars="0"/>
              <w:jc w:val="center"/>
              <w:rPr>
                <w:rFonts w:asciiTheme="minorEastAsia" w:hAnsiTheme="minorEastAsia" w:eastAsiaTheme="minorEastAsia"/>
                <w:sz w:val="18"/>
                <w:szCs w:val="18"/>
              </w:rPr>
            </w:pPr>
          </w:p>
        </w:tc>
        <w:tc>
          <w:tcPr>
            <w:tcW w:w="2430" w:type="dxa"/>
            <w:vAlign w:val="center"/>
          </w:tcPr>
          <w:p w14:paraId="147B6B2A">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950</w:t>
            </w:r>
          </w:p>
        </w:tc>
        <w:tc>
          <w:tcPr>
            <w:tcW w:w="2430" w:type="dxa"/>
            <w:vAlign w:val="center"/>
          </w:tcPr>
          <w:p w14:paraId="7F1E9DF3">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1175</w:t>
            </w:r>
          </w:p>
        </w:tc>
      </w:tr>
      <w:tr w14:paraId="0CC9F80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2429" w:type="dxa"/>
            <w:vMerge w:val="restart"/>
            <w:vAlign w:val="center"/>
          </w:tcPr>
          <w:p w14:paraId="022AB116">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515</w:t>
            </w:r>
          </w:p>
        </w:tc>
        <w:tc>
          <w:tcPr>
            <w:tcW w:w="2430" w:type="dxa"/>
            <w:vMerge w:val="restart"/>
            <w:vAlign w:val="center"/>
          </w:tcPr>
          <w:p w14:paraId="4F6EAE05">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750</w:t>
            </w:r>
          </w:p>
        </w:tc>
        <w:tc>
          <w:tcPr>
            <w:tcW w:w="2430" w:type="dxa"/>
            <w:vAlign w:val="center"/>
          </w:tcPr>
          <w:p w14:paraId="4F4FBE47">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1175</w:t>
            </w:r>
          </w:p>
        </w:tc>
        <w:tc>
          <w:tcPr>
            <w:tcW w:w="2430" w:type="dxa"/>
            <w:vAlign w:val="center"/>
          </w:tcPr>
          <w:p w14:paraId="0FD61330">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1425</w:t>
            </w:r>
          </w:p>
        </w:tc>
      </w:tr>
      <w:tr w14:paraId="157CB4F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2429" w:type="dxa"/>
            <w:vMerge w:val="continue"/>
            <w:vAlign w:val="center"/>
          </w:tcPr>
          <w:p w14:paraId="063D590D">
            <w:pPr>
              <w:pStyle w:val="23"/>
              <w:ind w:firstLine="0" w:firstLineChars="0"/>
              <w:jc w:val="center"/>
              <w:rPr>
                <w:rFonts w:asciiTheme="minorEastAsia" w:hAnsiTheme="minorEastAsia" w:eastAsiaTheme="minorEastAsia"/>
                <w:sz w:val="18"/>
                <w:szCs w:val="18"/>
              </w:rPr>
            </w:pPr>
          </w:p>
        </w:tc>
        <w:tc>
          <w:tcPr>
            <w:tcW w:w="2430" w:type="dxa"/>
            <w:vMerge w:val="continue"/>
            <w:vAlign w:val="center"/>
          </w:tcPr>
          <w:p w14:paraId="64D9A802">
            <w:pPr>
              <w:pStyle w:val="23"/>
              <w:ind w:firstLine="0" w:firstLineChars="0"/>
              <w:jc w:val="center"/>
              <w:rPr>
                <w:rFonts w:asciiTheme="minorEastAsia" w:hAnsiTheme="minorEastAsia" w:eastAsiaTheme="minorEastAsia"/>
                <w:sz w:val="18"/>
                <w:szCs w:val="18"/>
              </w:rPr>
            </w:pPr>
          </w:p>
        </w:tc>
        <w:tc>
          <w:tcPr>
            <w:tcW w:w="2430" w:type="dxa"/>
            <w:vAlign w:val="center"/>
          </w:tcPr>
          <w:p w14:paraId="000D0870">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1300</w:t>
            </w:r>
          </w:p>
        </w:tc>
        <w:tc>
          <w:tcPr>
            <w:tcW w:w="2430" w:type="dxa"/>
            <w:vAlign w:val="center"/>
          </w:tcPr>
          <w:p w14:paraId="4CC81605">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1550</w:t>
            </w:r>
          </w:p>
        </w:tc>
      </w:tr>
      <w:tr w14:paraId="6F3126C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2429" w:type="dxa"/>
            <w:vMerge w:val="continue"/>
            <w:vAlign w:val="center"/>
          </w:tcPr>
          <w:p w14:paraId="4E69D01F">
            <w:pPr>
              <w:pStyle w:val="23"/>
              <w:ind w:firstLine="0" w:firstLineChars="0"/>
              <w:jc w:val="center"/>
              <w:rPr>
                <w:rFonts w:asciiTheme="minorEastAsia" w:hAnsiTheme="minorEastAsia" w:eastAsiaTheme="minorEastAsia"/>
                <w:sz w:val="18"/>
                <w:szCs w:val="18"/>
              </w:rPr>
            </w:pPr>
          </w:p>
        </w:tc>
        <w:tc>
          <w:tcPr>
            <w:tcW w:w="2430" w:type="dxa"/>
            <w:vMerge w:val="continue"/>
            <w:vAlign w:val="center"/>
          </w:tcPr>
          <w:p w14:paraId="76D1FE5D">
            <w:pPr>
              <w:pStyle w:val="23"/>
              <w:ind w:firstLine="0" w:firstLineChars="0"/>
              <w:jc w:val="center"/>
              <w:rPr>
                <w:rFonts w:asciiTheme="minorEastAsia" w:hAnsiTheme="minorEastAsia" w:eastAsiaTheme="minorEastAsia"/>
                <w:sz w:val="18"/>
                <w:szCs w:val="18"/>
              </w:rPr>
            </w:pPr>
          </w:p>
        </w:tc>
        <w:tc>
          <w:tcPr>
            <w:tcW w:w="2430" w:type="dxa"/>
            <w:vAlign w:val="center"/>
          </w:tcPr>
          <w:p w14:paraId="257E384A">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1425</w:t>
            </w:r>
          </w:p>
        </w:tc>
        <w:tc>
          <w:tcPr>
            <w:tcW w:w="2430" w:type="dxa"/>
            <w:vAlign w:val="center"/>
          </w:tcPr>
          <w:p w14:paraId="62F15B8C">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1675</w:t>
            </w:r>
          </w:p>
        </w:tc>
      </w:tr>
      <w:tr w14:paraId="647728D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2429" w:type="dxa"/>
            <w:vAlign w:val="center"/>
          </w:tcPr>
          <w:p w14:paraId="08AC90CA">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680</w:t>
            </w:r>
          </w:p>
        </w:tc>
        <w:tc>
          <w:tcPr>
            <w:tcW w:w="2430" w:type="dxa"/>
            <w:vAlign w:val="center"/>
          </w:tcPr>
          <w:p w14:paraId="515983FC">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990</w:t>
            </w:r>
          </w:p>
        </w:tc>
        <w:tc>
          <w:tcPr>
            <w:tcW w:w="2430" w:type="dxa"/>
            <w:vAlign w:val="center"/>
          </w:tcPr>
          <w:p w14:paraId="01A4C8E6">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1600</w:t>
            </w:r>
          </w:p>
        </w:tc>
        <w:tc>
          <w:tcPr>
            <w:tcW w:w="2430" w:type="dxa"/>
            <w:vAlign w:val="center"/>
          </w:tcPr>
          <w:p w14:paraId="3AA80679">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1800</w:t>
            </w:r>
          </w:p>
        </w:tc>
      </w:tr>
      <w:tr w14:paraId="0DA3C84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2429" w:type="dxa"/>
            <w:vAlign w:val="center"/>
          </w:tcPr>
          <w:p w14:paraId="75DDC491">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816</w:t>
            </w:r>
          </w:p>
        </w:tc>
        <w:tc>
          <w:tcPr>
            <w:tcW w:w="2430" w:type="dxa"/>
            <w:vAlign w:val="center"/>
          </w:tcPr>
          <w:p w14:paraId="373F8CB0">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1224</w:t>
            </w:r>
          </w:p>
        </w:tc>
        <w:tc>
          <w:tcPr>
            <w:tcW w:w="2430" w:type="dxa"/>
            <w:vAlign w:val="center"/>
          </w:tcPr>
          <w:p w14:paraId="43E72E75">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1600</w:t>
            </w:r>
          </w:p>
        </w:tc>
        <w:tc>
          <w:tcPr>
            <w:tcW w:w="2430" w:type="dxa"/>
            <w:vAlign w:val="center"/>
          </w:tcPr>
          <w:p w14:paraId="158A56B2">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1950</w:t>
            </w:r>
          </w:p>
        </w:tc>
      </w:tr>
    </w:tbl>
    <w:p w14:paraId="0B0AB843">
      <w:pPr>
        <w:pStyle w:val="23"/>
        <w:jc w:val="left"/>
        <w:rPr>
          <w:rFonts w:asciiTheme="minorEastAsia" w:hAnsiTheme="minorEastAsia" w:eastAsiaTheme="minorEastAsia"/>
        </w:rPr>
      </w:pPr>
    </w:p>
    <w:p w14:paraId="7E32AC71">
      <w:pPr>
        <w:pStyle w:val="42"/>
        <w:spacing w:before="156" w:after="156"/>
        <w:rPr>
          <w:rFonts w:hAnsi="黑体"/>
        </w:rPr>
      </w:pPr>
      <w:r>
        <w:rPr>
          <w:rFonts w:hint="eastAsia"/>
        </w:rPr>
        <w:t>低压器件电压耐受能力</w:t>
      </w:r>
    </w:p>
    <w:p w14:paraId="1DD90497">
      <w:pPr>
        <w:pStyle w:val="23"/>
        <w:jc w:val="left"/>
        <w:rPr>
          <w:rFonts w:asciiTheme="minorEastAsia" w:hAnsiTheme="minorEastAsia" w:eastAsiaTheme="minorEastAsia"/>
        </w:rPr>
      </w:pPr>
      <w:r>
        <w:rPr>
          <w:rFonts w:hint="eastAsia" w:asciiTheme="minorEastAsia" w:hAnsiTheme="minorEastAsia" w:eastAsiaTheme="minorEastAsia"/>
        </w:rPr>
        <w:t>GB/T 20840.8-2007中的6.1.1.3适用。</w:t>
      </w:r>
    </w:p>
    <w:p w14:paraId="1AB6C4E0">
      <w:pPr>
        <w:pStyle w:val="42"/>
        <w:spacing w:before="156" w:after="156"/>
      </w:pPr>
      <w:r>
        <w:rPr>
          <w:rFonts w:hint="eastAsia"/>
        </w:rPr>
        <w:t>局部放电</w:t>
      </w:r>
    </w:p>
    <w:p w14:paraId="4F1DFE0F">
      <w:pPr>
        <w:pStyle w:val="23"/>
        <w:jc w:val="left"/>
        <w:rPr>
          <w:rFonts w:asciiTheme="minorEastAsia" w:hAnsiTheme="minorEastAsia" w:eastAsiaTheme="minorEastAsia"/>
        </w:rPr>
      </w:pPr>
      <w:r>
        <w:rPr>
          <w:rFonts w:hint="eastAsia" w:asciiTheme="minorEastAsia" w:hAnsiTheme="minorEastAsia" w:eastAsiaTheme="minorEastAsia"/>
        </w:rPr>
        <w:t>互感器在1.5倍的额定一次电压下，局放大于1000</w:t>
      </w:r>
      <w:r>
        <w:rPr>
          <w:rFonts w:asciiTheme="minorEastAsia" w:hAnsiTheme="minorEastAsia" w:eastAsiaTheme="minorEastAsia"/>
        </w:rPr>
        <w:t xml:space="preserve"> </w:t>
      </w:r>
      <w:r>
        <w:rPr>
          <w:rFonts w:hint="eastAsia" w:asciiTheme="minorEastAsia" w:hAnsiTheme="minorEastAsia" w:eastAsiaTheme="minorEastAsia"/>
        </w:rPr>
        <w:t>pC 的脉冲数10分钟内应小于10个。</w:t>
      </w:r>
    </w:p>
    <w:p w14:paraId="727B7507">
      <w:pPr>
        <w:pStyle w:val="23"/>
        <w:jc w:val="left"/>
        <w:rPr>
          <w:rFonts w:asciiTheme="minorEastAsia" w:hAnsiTheme="minorEastAsia" w:eastAsiaTheme="minorEastAsia"/>
        </w:rPr>
      </w:pPr>
      <w:r>
        <w:rPr>
          <w:rFonts w:hint="eastAsia" w:asciiTheme="minorEastAsia" w:hAnsiTheme="minorEastAsia" w:eastAsiaTheme="minorEastAsia"/>
        </w:rPr>
        <w:t>极性反转试验过程中局放大于1000</w:t>
      </w:r>
      <w:r>
        <w:rPr>
          <w:rFonts w:asciiTheme="minorEastAsia" w:hAnsiTheme="minorEastAsia" w:eastAsiaTheme="minorEastAsia"/>
        </w:rPr>
        <w:t xml:space="preserve"> </w:t>
      </w:r>
      <w:r>
        <w:rPr>
          <w:rFonts w:hint="eastAsia" w:asciiTheme="minorEastAsia" w:hAnsiTheme="minorEastAsia" w:eastAsiaTheme="minorEastAsia"/>
        </w:rPr>
        <w:t>pC的脉冲数10分钟内应小于10个（试验电压为在1.25倍的额定一次电压）。</w:t>
      </w:r>
    </w:p>
    <w:p w14:paraId="057C61D2">
      <w:pPr>
        <w:pStyle w:val="42"/>
        <w:spacing w:before="156" w:after="156"/>
        <w:rPr>
          <w:rFonts w:hAnsi="黑体"/>
        </w:rPr>
      </w:pPr>
      <w:r>
        <w:rPr>
          <w:rFonts w:hint="eastAsia" w:hAnsi="黑体"/>
        </w:rPr>
        <w:t>爬电</w:t>
      </w:r>
      <w:r>
        <w:rPr>
          <w:rFonts w:hAnsi="黑体"/>
        </w:rPr>
        <w:t>比距</w:t>
      </w:r>
    </w:p>
    <w:p w14:paraId="60D3D6B6">
      <w:pPr>
        <w:pStyle w:val="23"/>
      </w:pPr>
      <w:r>
        <w:rPr>
          <w:rFonts w:hint="eastAsia"/>
        </w:rPr>
        <w:t>对于采用硅橡胶复合绝缘子的互感器，其爬电比距应大于48</w:t>
      </w:r>
      <w:r>
        <w:t xml:space="preserve"> </w:t>
      </w:r>
      <w:r>
        <w:rPr>
          <w:rFonts w:hint="eastAsia"/>
        </w:rPr>
        <w:t>mm/kV；对于采用瓷绝缘子的互感器，其爬电比距应大于60</w:t>
      </w:r>
      <w:r>
        <w:t xml:space="preserve"> </w:t>
      </w:r>
      <w:r>
        <w:rPr>
          <w:rFonts w:hint="eastAsia"/>
        </w:rPr>
        <w:t>mm/kV。</w:t>
      </w:r>
    </w:p>
    <w:p w14:paraId="5460375A">
      <w:pPr>
        <w:pStyle w:val="42"/>
        <w:spacing w:before="156" w:after="156"/>
        <w:rPr>
          <w:rFonts w:hAnsi="黑体"/>
        </w:rPr>
      </w:pPr>
      <w:r>
        <w:rPr>
          <w:rFonts w:hint="eastAsia"/>
        </w:rPr>
        <w:t>无线电干扰电压要求</w:t>
      </w:r>
    </w:p>
    <w:p w14:paraId="60B5E1CC">
      <w:pPr>
        <w:pStyle w:val="23"/>
        <w:jc w:val="left"/>
        <w:rPr>
          <w:rFonts w:asciiTheme="minorEastAsia" w:hAnsiTheme="minorEastAsia" w:eastAsiaTheme="minorEastAsia"/>
        </w:rPr>
      </w:pPr>
      <w:r>
        <w:rPr>
          <w:rFonts w:hint="eastAsia" w:asciiTheme="minorEastAsia" w:hAnsiTheme="minorEastAsia" w:eastAsiaTheme="minorEastAsia"/>
        </w:rPr>
        <w:t>在1.1倍的设备最高额定</w:t>
      </w:r>
      <w:r>
        <w:rPr>
          <w:rFonts w:asciiTheme="minorEastAsia" w:hAnsiTheme="minorEastAsia" w:eastAsiaTheme="minorEastAsia"/>
        </w:rPr>
        <w:t>直流</w:t>
      </w:r>
      <w:r>
        <w:rPr>
          <w:rFonts w:hint="eastAsia" w:asciiTheme="minorEastAsia" w:hAnsiTheme="minorEastAsia" w:eastAsiaTheme="minorEastAsia"/>
        </w:rPr>
        <w:t>电压下，互感器与电网连接的外部零件表面在晴天的夜间不应有可见电晕，其无线电干扰电压不应大于2500</w:t>
      </w:r>
      <w:r>
        <w:rPr>
          <w:rFonts w:asciiTheme="minorEastAsia" w:hAnsiTheme="minorEastAsia" w:eastAsiaTheme="minorEastAsia"/>
        </w:rPr>
        <w:t xml:space="preserve"> </w:t>
      </w:r>
      <w:r>
        <w:rPr>
          <w:rFonts w:hint="eastAsia" w:asciiTheme="minorEastAsia" w:hAnsiTheme="minorEastAsia" w:eastAsiaTheme="minorEastAsia"/>
        </w:rPr>
        <w:t>μV。</w:t>
      </w:r>
    </w:p>
    <w:p w14:paraId="1D1CBD0A">
      <w:pPr>
        <w:pStyle w:val="42"/>
        <w:spacing w:before="156" w:after="156"/>
        <w:rPr>
          <w:rFonts w:hAnsi="黑体"/>
        </w:rPr>
      </w:pPr>
      <w:r>
        <w:rPr>
          <w:rFonts w:hint="eastAsia"/>
        </w:rPr>
        <w:t>电磁兼容抗扰度要求</w:t>
      </w:r>
    </w:p>
    <w:p w14:paraId="73013AA7">
      <w:pPr>
        <w:pStyle w:val="23"/>
        <w:jc w:val="left"/>
        <w:rPr>
          <w:rFonts w:asciiTheme="minorEastAsia" w:hAnsiTheme="minorEastAsia" w:eastAsiaTheme="minorEastAsia"/>
        </w:rPr>
      </w:pPr>
      <w:r>
        <w:rPr>
          <w:rFonts w:hint="eastAsia" w:asciiTheme="minorEastAsia" w:hAnsiTheme="minorEastAsia" w:eastAsiaTheme="minorEastAsia"/>
        </w:rPr>
        <w:t>互感器的</w:t>
      </w:r>
      <w:r>
        <w:rPr>
          <w:rFonts w:asciiTheme="minorEastAsia" w:hAnsiTheme="minorEastAsia" w:eastAsiaTheme="minorEastAsia"/>
        </w:rPr>
        <w:t>电磁兼容性能应满足表</w:t>
      </w:r>
      <w:r>
        <w:rPr>
          <w:rFonts w:hint="eastAsia" w:asciiTheme="minorEastAsia" w:hAnsiTheme="minorEastAsia" w:eastAsiaTheme="minorEastAsia"/>
        </w:rPr>
        <w:t>2的</w:t>
      </w:r>
      <w:r>
        <w:rPr>
          <w:rFonts w:asciiTheme="minorEastAsia" w:hAnsiTheme="minorEastAsia" w:eastAsiaTheme="minorEastAsia"/>
        </w:rPr>
        <w:t>要求</w:t>
      </w:r>
      <w:r>
        <w:rPr>
          <w:rFonts w:hint="eastAsia" w:asciiTheme="minorEastAsia" w:hAnsiTheme="minorEastAsia" w:eastAsiaTheme="minorEastAsia"/>
        </w:rPr>
        <w:t>。</w:t>
      </w:r>
    </w:p>
    <w:p w14:paraId="1ED5D807">
      <w:pPr>
        <w:pStyle w:val="23"/>
        <w:jc w:val="left"/>
        <w:rPr>
          <w:rFonts w:asciiTheme="minorEastAsia" w:hAnsiTheme="minorEastAsia" w:eastAsiaTheme="minorEastAsia"/>
        </w:rPr>
      </w:pPr>
    </w:p>
    <w:p w14:paraId="74181253">
      <w:pPr>
        <w:pStyle w:val="23"/>
        <w:ind w:firstLine="0" w:firstLineChars="0"/>
        <w:jc w:val="center"/>
        <w:rPr>
          <w:rFonts w:ascii="黑体" w:hAnsi="黑体" w:eastAsia="黑体"/>
        </w:rPr>
      </w:pPr>
      <w:r>
        <w:rPr>
          <w:rFonts w:hint="eastAsia" w:ascii="黑体" w:hAnsi="黑体" w:eastAsia="黑体"/>
        </w:rPr>
        <w:t>表2 电磁</w:t>
      </w:r>
      <w:r>
        <w:rPr>
          <w:rFonts w:ascii="黑体" w:hAnsi="黑体" w:eastAsia="黑体"/>
        </w:rPr>
        <w:t>兼容抗扰度要求</w:t>
      </w:r>
    </w:p>
    <w:tbl>
      <w:tblPr>
        <w:tblStyle w:val="33"/>
        <w:tblW w:w="0" w:type="auto"/>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3114"/>
        <w:gridCol w:w="2268"/>
        <w:gridCol w:w="2126"/>
        <w:gridCol w:w="1836"/>
      </w:tblGrid>
      <w:tr w14:paraId="56D610E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14" w:type="dxa"/>
            <w:tcBorders>
              <w:bottom w:val="single" w:color="auto" w:sz="12" w:space="0"/>
            </w:tcBorders>
            <w:vAlign w:val="center"/>
          </w:tcPr>
          <w:p w14:paraId="386B0D27">
            <w:pPr>
              <w:pStyle w:val="23"/>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试验</w:t>
            </w:r>
          </w:p>
        </w:tc>
        <w:tc>
          <w:tcPr>
            <w:tcW w:w="2268" w:type="dxa"/>
            <w:tcBorders>
              <w:bottom w:val="single" w:color="auto" w:sz="12" w:space="0"/>
            </w:tcBorders>
            <w:vAlign w:val="center"/>
          </w:tcPr>
          <w:p w14:paraId="6B2151D8">
            <w:pPr>
              <w:pStyle w:val="23"/>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参考</w:t>
            </w:r>
            <w:r>
              <w:rPr>
                <w:rFonts w:asciiTheme="minorEastAsia" w:hAnsiTheme="minorEastAsia" w:eastAsiaTheme="minorEastAsia"/>
                <w:sz w:val="18"/>
                <w:szCs w:val="18"/>
              </w:rPr>
              <w:t>标准</w:t>
            </w:r>
          </w:p>
        </w:tc>
        <w:tc>
          <w:tcPr>
            <w:tcW w:w="2126" w:type="dxa"/>
            <w:tcBorders>
              <w:bottom w:val="single" w:color="auto" w:sz="12" w:space="0"/>
            </w:tcBorders>
            <w:vAlign w:val="center"/>
          </w:tcPr>
          <w:p w14:paraId="2B9EDF27">
            <w:pPr>
              <w:pStyle w:val="23"/>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严酷</w:t>
            </w:r>
            <w:r>
              <w:rPr>
                <w:rFonts w:asciiTheme="minorEastAsia" w:hAnsiTheme="minorEastAsia" w:eastAsiaTheme="minorEastAsia"/>
                <w:sz w:val="18"/>
                <w:szCs w:val="18"/>
              </w:rPr>
              <w:t>等级</w:t>
            </w:r>
          </w:p>
        </w:tc>
        <w:tc>
          <w:tcPr>
            <w:tcW w:w="1836" w:type="dxa"/>
            <w:tcBorders>
              <w:bottom w:val="single" w:color="auto" w:sz="12" w:space="0"/>
            </w:tcBorders>
            <w:vAlign w:val="center"/>
          </w:tcPr>
          <w:p w14:paraId="01F3EC46">
            <w:pPr>
              <w:pStyle w:val="23"/>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评价</w:t>
            </w:r>
            <w:r>
              <w:rPr>
                <w:rFonts w:asciiTheme="minorEastAsia" w:hAnsiTheme="minorEastAsia" w:eastAsiaTheme="minorEastAsia"/>
                <w:sz w:val="18"/>
                <w:szCs w:val="18"/>
              </w:rPr>
              <w:t>准则</w:t>
            </w:r>
          </w:p>
        </w:tc>
      </w:tr>
      <w:tr w14:paraId="187A9A3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14" w:type="dxa"/>
            <w:tcBorders>
              <w:top w:val="single" w:color="auto" w:sz="12" w:space="0"/>
            </w:tcBorders>
            <w:vAlign w:val="center"/>
          </w:tcPr>
          <w:p w14:paraId="2DD8E4AC">
            <w:pPr>
              <w:pStyle w:val="23"/>
              <w:adjustRightInd w:val="0"/>
              <w:snapToGrid w:val="0"/>
              <w:ind w:firstLine="0" w:firstLineChars="0"/>
              <w:jc w:val="left"/>
              <w:rPr>
                <w:rFonts w:asciiTheme="minorEastAsia" w:hAnsiTheme="minorEastAsia" w:eastAsiaTheme="minorEastAsia"/>
                <w:sz w:val="18"/>
                <w:szCs w:val="18"/>
              </w:rPr>
            </w:pPr>
            <w:r>
              <w:rPr>
                <w:rFonts w:hint="eastAsia" w:asciiTheme="minorEastAsia" w:hAnsiTheme="minorEastAsia" w:eastAsiaTheme="minorEastAsia"/>
                <w:sz w:val="18"/>
                <w:szCs w:val="18"/>
              </w:rPr>
              <w:t>谐波和谐间波抗扰度</w:t>
            </w:r>
            <w:r>
              <w:rPr>
                <w:rFonts w:hint="eastAsia" w:asciiTheme="minorEastAsia" w:hAnsiTheme="minorEastAsia" w:eastAsiaTheme="minorEastAsia"/>
                <w:sz w:val="20"/>
                <w:szCs w:val="18"/>
                <w:vertAlign w:val="superscript"/>
              </w:rPr>
              <w:t xml:space="preserve"> </w:t>
            </w:r>
            <w:r>
              <w:rPr>
                <w:rFonts w:asciiTheme="minorEastAsia" w:hAnsiTheme="minorEastAsia" w:eastAsiaTheme="minorEastAsia"/>
                <w:sz w:val="18"/>
                <w:szCs w:val="18"/>
              </w:rPr>
              <w:t>a</w:t>
            </w:r>
          </w:p>
        </w:tc>
        <w:tc>
          <w:tcPr>
            <w:tcW w:w="2268" w:type="dxa"/>
            <w:tcBorders>
              <w:top w:val="single" w:color="auto" w:sz="12" w:space="0"/>
            </w:tcBorders>
            <w:vAlign w:val="center"/>
          </w:tcPr>
          <w:p w14:paraId="2538E72C">
            <w:pPr>
              <w:pStyle w:val="23"/>
              <w:ind w:firstLine="0" w:firstLineChars="0"/>
              <w:jc w:val="center"/>
              <w:rPr>
                <w:rFonts w:asciiTheme="minorEastAsia" w:hAnsiTheme="minorEastAsia" w:eastAsiaTheme="minorEastAsia"/>
                <w:sz w:val="18"/>
                <w:szCs w:val="18"/>
                <w:lang w:val="de-DE"/>
              </w:rPr>
            </w:pPr>
            <w:r>
              <w:rPr>
                <w:rFonts w:asciiTheme="minorEastAsia" w:hAnsiTheme="minorEastAsia" w:eastAsiaTheme="minorEastAsia"/>
                <w:sz w:val="18"/>
                <w:szCs w:val="18"/>
                <w:lang w:val="de-DE"/>
              </w:rPr>
              <w:t>IEC 61000-4-13</w:t>
            </w:r>
          </w:p>
        </w:tc>
        <w:tc>
          <w:tcPr>
            <w:tcW w:w="2126" w:type="dxa"/>
            <w:tcBorders>
              <w:top w:val="single" w:color="auto" w:sz="12" w:space="0"/>
            </w:tcBorders>
            <w:vAlign w:val="center"/>
          </w:tcPr>
          <w:p w14:paraId="7CE7CEC3">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2</w:t>
            </w:r>
          </w:p>
        </w:tc>
        <w:tc>
          <w:tcPr>
            <w:tcW w:w="1836" w:type="dxa"/>
            <w:tcBorders>
              <w:top w:val="single" w:color="auto" w:sz="12" w:space="0"/>
            </w:tcBorders>
            <w:vAlign w:val="center"/>
          </w:tcPr>
          <w:p w14:paraId="29ED21C5">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A</w:t>
            </w:r>
          </w:p>
        </w:tc>
      </w:tr>
      <w:tr w14:paraId="593BDED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14" w:type="dxa"/>
            <w:vAlign w:val="center"/>
          </w:tcPr>
          <w:p w14:paraId="2BFF0F89">
            <w:pPr>
              <w:pStyle w:val="23"/>
              <w:ind w:firstLine="0" w:firstLineChars="0"/>
              <w:jc w:val="left"/>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电压慢变化抗扰度 </w:t>
            </w:r>
            <w:r>
              <w:rPr>
                <w:rFonts w:asciiTheme="minorEastAsia" w:hAnsiTheme="minorEastAsia" w:eastAsiaTheme="minorEastAsia"/>
                <w:sz w:val="18"/>
                <w:szCs w:val="18"/>
              </w:rPr>
              <w:t>a</w:t>
            </w:r>
          </w:p>
        </w:tc>
        <w:tc>
          <w:tcPr>
            <w:tcW w:w="2268" w:type="dxa"/>
            <w:vAlign w:val="center"/>
          </w:tcPr>
          <w:p w14:paraId="6F3100A6">
            <w:pPr>
              <w:pStyle w:val="23"/>
              <w:ind w:firstLine="0" w:firstLineChars="0"/>
              <w:jc w:val="center"/>
              <w:rPr>
                <w:rFonts w:asciiTheme="minorEastAsia" w:hAnsiTheme="minorEastAsia" w:eastAsiaTheme="minorEastAsia"/>
                <w:sz w:val="18"/>
                <w:szCs w:val="18"/>
                <w:lang w:val="de-DE"/>
              </w:rPr>
            </w:pPr>
            <w:r>
              <w:rPr>
                <w:rFonts w:asciiTheme="minorEastAsia" w:hAnsiTheme="minorEastAsia" w:eastAsiaTheme="minorEastAsia"/>
                <w:sz w:val="18"/>
                <w:szCs w:val="18"/>
                <w:lang w:val="de-DE"/>
              </w:rPr>
              <w:t>GB/T 17626.11</w:t>
            </w:r>
          </w:p>
        </w:tc>
        <w:tc>
          <w:tcPr>
            <w:tcW w:w="2126" w:type="dxa"/>
            <w:vAlign w:val="center"/>
          </w:tcPr>
          <w:p w14:paraId="174F3138">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+10%</w:t>
            </w:r>
            <w:r>
              <w:rPr>
                <w:rFonts w:hint="eastAsia" w:ascii="华文仿宋" w:hAnsi="华文仿宋" w:eastAsia="华文仿宋"/>
                <w:sz w:val="18"/>
                <w:szCs w:val="18"/>
              </w:rPr>
              <w:t>～</w:t>
            </w:r>
            <w:r>
              <w:rPr>
                <w:rFonts w:asciiTheme="minorEastAsia" w:hAnsiTheme="minorEastAsia" w:eastAsiaTheme="minorEastAsia"/>
                <w:sz w:val="18"/>
                <w:szCs w:val="18"/>
              </w:rPr>
              <w:t xml:space="preserve">20% </w:t>
            </w:r>
          </w:p>
        </w:tc>
        <w:tc>
          <w:tcPr>
            <w:tcW w:w="1836" w:type="dxa"/>
            <w:vAlign w:val="center"/>
          </w:tcPr>
          <w:p w14:paraId="69E5D953">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A</w:t>
            </w:r>
          </w:p>
        </w:tc>
      </w:tr>
      <w:tr w14:paraId="0F5F891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14" w:type="dxa"/>
            <w:vAlign w:val="center"/>
          </w:tcPr>
          <w:p w14:paraId="2A62A6A7">
            <w:pPr>
              <w:pStyle w:val="23"/>
              <w:ind w:firstLine="0" w:firstLineChars="0"/>
              <w:jc w:val="left"/>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电压慢变化抗扰度 </w:t>
            </w:r>
            <w:r>
              <w:rPr>
                <w:rFonts w:asciiTheme="minorEastAsia" w:hAnsiTheme="minorEastAsia" w:eastAsiaTheme="minorEastAsia"/>
                <w:sz w:val="18"/>
                <w:szCs w:val="18"/>
              </w:rPr>
              <w:t>b</w:t>
            </w:r>
          </w:p>
        </w:tc>
        <w:tc>
          <w:tcPr>
            <w:tcW w:w="2268" w:type="dxa"/>
            <w:vAlign w:val="center"/>
          </w:tcPr>
          <w:p w14:paraId="65DB2931">
            <w:pPr>
              <w:pStyle w:val="23"/>
              <w:ind w:firstLine="0" w:firstLineChars="0"/>
              <w:jc w:val="center"/>
              <w:rPr>
                <w:rFonts w:asciiTheme="minorEastAsia" w:hAnsiTheme="minorEastAsia" w:eastAsiaTheme="minorEastAsia"/>
                <w:sz w:val="18"/>
                <w:szCs w:val="18"/>
                <w:lang w:val="de-DE"/>
              </w:rPr>
            </w:pPr>
            <w:r>
              <w:rPr>
                <w:rFonts w:asciiTheme="minorEastAsia" w:hAnsiTheme="minorEastAsia" w:eastAsiaTheme="minorEastAsia"/>
                <w:sz w:val="18"/>
                <w:szCs w:val="18"/>
                <w:lang w:val="de-DE"/>
              </w:rPr>
              <w:t>IEC 61000-4-29</w:t>
            </w:r>
          </w:p>
        </w:tc>
        <w:tc>
          <w:tcPr>
            <w:tcW w:w="2126" w:type="dxa"/>
            <w:vAlign w:val="center"/>
          </w:tcPr>
          <w:p w14:paraId="08016BD9">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+20%</w:t>
            </w:r>
            <w:r>
              <w:rPr>
                <w:rFonts w:hint="eastAsia" w:ascii="华文仿宋" w:hAnsi="华文仿宋" w:eastAsia="华文仿宋"/>
                <w:sz w:val="18"/>
                <w:szCs w:val="18"/>
              </w:rPr>
              <w:t>～</w:t>
            </w:r>
            <w:r>
              <w:rPr>
                <w:rFonts w:asciiTheme="minorEastAsia" w:hAnsiTheme="minorEastAsia" w:eastAsiaTheme="minorEastAsia"/>
                <w:sz w:val="18"/>
                <w:szCs w:val="18"/>
              </w:rPr>
              <w:t xml:space="preserve">20% </w:t>
            </w:r>
          </w:p>
        </w:tc>
        <w:tc>
          <w:tcPr>
            <w:tcW w:w="1836" w:type="dxa"/>
            <w:vAlign w:val="center"/>
          </w:tcPr>
          <w:p w14:paraId="00149B77">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A</w:t>
            </w:r>
          </w:p>
        </w:tc>
      </w:tr>
      <w:tr w14:paraId="62F3FA3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14" w:type="dxa"/>
            <w:vAlign w:val="center"/>
          </w:tcPr>
          <w:p w14:paraId="02604405">
            <w:pPr>
              <w:pStyle w:val="23"/>
              <w:ind w:firstLine="0" w:firstLineChars="0"/>
              <w:jc w:val="left"/>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电压暂降和短时中断抗扰度 </w:t>
            </w:r>
            <w:r>
              <w:rPr>
                <w:rFonts w:asciiTheme="minorEastAsia" w:hAnsiTheme="minorEastAsia" w:eastAsiaTheme="minorEastAsia"/>
                <w:sz w:val="18"/>
                <w:szCs w:val="18"/>
              </w:rPr>
              <w:t>a</w:t>
            </w:r>
          </w:p>
        </w:tc>
        <w:tc>
          <w:tcPr>
            <w:tcW w:w="2268" w:type="dxa"/>
            <w:vAlign w:val="center"/>
          </w:tcPr>
          <w:p w14:paraId="23FFB249">
            <w:pPr>
              <w:pStyle w:val="23"/>
              <w:ind w:firstLine="0" w:firstLineChars="0"/>
              <w:jc w:val="center"/>
              <w:rPr>
                <w:rFonts w:asciiTheme="minorEastAsia" w:hAnsiTheme="minorEastAsia" w:eastAsiaTheme="minorEastAsia"/>
                <w:sz w:val="18"/>
                <w:szCs w:val="18"/>
                <w:lang w:val="de-DE"/>
              </w:rPr>
            </w:pPr>
            <w:r>
              <w:rPr>
                <w:rFonts w:asciiTheme="minorEastAsia" w:hAnsiTheme="minorEastAsia" w:eastAsiaTheme="minorEastAsia"/>
                <w:sz w:val="18"/>
                <w:szCs w:val="18"/>
                <w:lang w:val="de-DE"/>
              </w:rPr>
              <w:t>GB/T 17626.11</w:t>
            </w:r>
          </w:p>
        </w:tc>
        <w:tc>
          <w:tcPr>
            <w:tcW w:w="2126" w:type="dxa"/>
            <w:vAlign w:val="center"/>
          </w:tcPr>
          <w:p w14:paraId="40873DE4">
            <w:pPr>
              <w:pStyle w:val="23"/>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30%暂降×0.1</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s</w:t>
            </w:r>
          </w:p>
          <w:p w14:paraId="51F227B8">
            <w:pPr>
              <w:pStyle w:val="23"/>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中断×0.02</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s</w:t>
            </w:r>
          </w:p>
        </w:tc>
        <w:tc>
          <w:tcPr>
            <w:tcW w:w="1836" w:type="dxa"/>
            <w:vAlign w:val="center"/>
          </w:tcPr>
          <w:p w14:paraId="1D7AD613">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A</w:t>
            </w:r>
          </w:p>
        </w:tc>
      </w:tr>
      <w:tr w14:paraId="7FA0867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14" w:type="dxa"/>
            <w:vAlign w:val="center"/>
          </w:tcPr>
          <w:p w14:paraId="7CB83F04">
            <w:pPr>
              <w:pStyle w:val="23"/>
              <w:ind w:firstLine="0" w:firstLineChars="0"/>
              <w:jc w:val="left"/>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电压暂降和短时中断抗扰度 </w:t>
            </w:r>
            <w:r>
              <w:rPr>
                <w:rFonts w:asciiTheme="minorEastAsia" w:hAnsiTheme="minorEastAsia" w:eastAsiaTheme="minorEastAsia"/>
                <w:sz w:val="18"/>
                <w:szCs w:val="18"/>
              </w:rPr>
              <w:t>b</w:t>
            </w:r>
          </w:p>
        </w:tc>
        <w:tc>
          <w:tcPr>
            <w:tcW w:w="2268" w:type="dxa"/>
            <w:vAlign w:val="center"/>
          </w:tcPr>
          <w:p w14:paraId="2BD9570B">
            <w:pPr>
              <w:pStyle w:val="23"/>
              <w:ind w:firstLine="0" w:firstLineChars="0"/>
              <w:jc w:val="center"/>
              <w:rPr>
                <w:rFonts w:asciiTheme="minorEastAsia" w:hAnsiTheme="minorEastAsia" w:eastAsiaTheme="minorEastAsia"/>
                <w:sz w:val="18"/>
                <w:szCs w:val="18"/>
                <w:lang w:val="de-DE"/>
              </w:rPr>
            </w:pPr>
            <w:r>
              <w:rPr>
                <w:rFonts w:asciiTheme="minorEastAsia" w:hAnsiTheme="minorEastAsia" w:eastAsiaTheme="minorEastAsia"/>
                <w:sz w:val="18"/>
                <w:szCs w:val="18"/>
                <w:lang w:val="de-DE"/>
              </w:rPr>
              <w:t>IEC 61000-4-29</w:t>
            </w:r>
          </w:p>
        </w:tc>
        <w:tc>
          <w:tcPr>
            <w:tcW w:w="2126" w:type="dxa"/>
            <w:vAlign w:val="center"/>
          </w:tcPr>
          <w:p w14:paraId="2850422C">
            <w:pPr>
              <w:pStyle w:val="23"/>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50%暂降×0.1</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s</w:t>
            </w:r>
          </w:p>
          <w:p w14:paraId="4275DD9C">
            <w:pPr>
              <w:pStyle w:val="23"/>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中断×0.05 s</w:t>
            </w:r>
          </w:p>
        </w:tc>
        <w:tc>
          <w:tcPr>
            <w:tcW w:w="1836" w:type="dxa"/>
            <w:vAlign w:val="center"/>
          </w:tcPr>
          <w:p w14:paraId="30A3A1D5">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A</w:t>
            </w:r>
          </w:p>
        </w:tc>
      </w:tr>
      <w:tr w14:paraId="4725C0E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14" w:type="dxa"/>
            <w:vAlign w:val="center"/>
          </w:tcPr>
          <w:p w14:paraId="7BE3E9B5">
            <w:pPr>
              <w:pStyle w:val="23"/>
              <w:ind w:firstLine="0" w:firstLineChars="0"/>
              <w:jc w:val="left"/>
              <w:rPr>
                <w:rFonts w:asciiTheme="minorEastAsia" w:hAnsiTheme="minorEastAsia" w:eastAsiaTheme="minorEastAsia"/>
                <w:sz w:val="18"/>
                <w:szCs w:val="18"/>
              </w:rPr>
            </w:pPr>
            <w:r>
              <w:rPr>
                <w:rFonts w:hint="eastAsia" w:asciiTheme="minorEastAsia" w:hAnsiTheme="minorEastAsia" w:eastAsiaTheme="minorEastAsia"/>
                <w:sz w:val="18"/>
                <w:szCs w:val="18"/>
              </w:rPr>
              <w:t>浪涌(冲击)抗扰度</w:t>
            </w:r>
          </w:p>
        </w:tc>
        <w:tc>
          <w:tcPr>
            <w:tcW w:w="2268" w:type="dxa"/>
            <w:vAlign w:val="center"/>
          </w:tcPr>
          <w:p w14:paraId="37C907E4">
            <w:pPr>
              <w:pStyle w:val="23"/>
              <w:ind w:firstLine="0" w:firstLineChars="0"/>
              <w:jc w:val="center"/>
              <w:rPr>
                <w:rFonts w:asciiTheme="minorEastAsia" w:hAnsiTheme="minorEastAsia" w:eastAsiaTheme="minorEastAsia"/>
                <w:sz w:val="18"/>
                <w:szCs w:val="18"/>
                <w:lang w:val="de-DE"/>
              </w:rPr>
            </w:pPr>
            <w:r>
              <w:rPr>
                <w:rFonts w:asciiTheme="minorEastAsia" w:hAnsiTheme="minorEastAsia" w:eastAsiaTheme="minorEastAsia"/>
                <w:sz w:val="18"/>
                <w:szCs w:val="18"/>
                <w:lang w:val="de-DE"/>
              </w:rPr>
              <w:t>GB/T 17626.5</w:t>
            </w:r>
          </w:p>
        </w:tc>
        <w:tc>
          <w:tcPr>
            <w:tcW w:w="2126" w:type="dxa"/>
            <w:vAlign w:val="center"/>
          </w:tcPr>
          <w:p w14:paraId="7DCA34DD">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4</w:t>
            </w:r>
          </w:p>
        </w:tc>
        <w:tc>
          <w:tcPr>
            <w:tcW w:w="1836" w:type="dxa"/>
            <w:vAlign w:val="center"/>
          </w:tcPr>
          <w:p w14:paraId="43D457CE">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B</w:t>
            </w:r>
          </w:p>
        </w:tc>
      </w:tr>
      <w:tr w14:paraId="28F7FF2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14" w:type="dxa"/>
            <w:vAlign w:val="center"/>
          </w:tcPr>
          <w:p w14:paraId="609CD6CB">
            <w:pPr>
              <w:pStyle w:val="23"/>
              <w:ind w:firstLine="0" w:firstLineChars="0"/>
              <w:jc w:val="left"/>
              <w:rPr>
                <w:rFonts w:asciiTheme="minorEastAsia" w:hAnsiTheme="minorEastAsia" w:eastAsiaTheme="minorEastAsia"/>
                <w:sz w:val="18"/>
                <w:szCs w:val="18"/>
              </w:rPr>
            </w:pPr>
            <w:r>
              <w:rPr>
                <w:rFonts w:hint="eastAsia" w:asciiTheme="minorEastAsia" w:hAnsiTheme="minorEastAsia" w:eastAsiaTheme="minorEastAsia"/>
                <w:sz w:val="18"/>
                <w:szCs w:val="18"/>
              </w:rPr>
              <w:t>电快速瞬变脉冲群抗扰度</w:t>
            </w:r>
          </w:p>
        </w:tc>
        <w:tc>
          <w:tcPr>
            <w:tcW w:w="2268" w:type="dxa"/>
            <w:vAlign w:val="center"/>
          </w:tcPr>
          <w:p w14:paraId="58E16A14">
            <w:pPr>
              <w:pStyle w:val="23"/>
              <w:ind w:firstLine="0" w:firstLineChars="0"/>
              <w:jc w:val="center"/>
              <w:rPr>
                <w:rFonts w:asciiTheme="minorEastAsia" w:hAnsiTheme="minorEastAsia" w:eastAsiaTheme="minorEastAsia"/>
                <w:sz w:val="18"/>
                <w:szCs w:val="18"/>
                <w:lang w:val="de-DE"/>
              </w:rPr>
            </w:pPr>
            <w:r>
              <w:rPr>
                <w:rFonts w:asciiTheme="minorEastAsia" w:hAnsiTheme="minorEastAsia" w:eastAsiaTheme="minorEastAsia"/>
                <w:sz w:val="18"/>
                <w:szCs w:val="18"/>
                <w:lang w:val="de-DE"/>
              </w:rPr>
              <w:t>GB/T 17626.4</w:t>
            </w:r>
          </w:p>
        </w:tc>
        <w:tc>
          <w:tcPr>
            <w:tcW w:w="2126" w:type="dxa"/>
            <w:vAlign w:val="center"/>
          </w:tcPr>
          <w:p w14:paraId="3D7D3080">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4</w:t>
            </w:r>
          </w:p>
        </w:tc>
        <w:tc>
          <w:tcPr>
            <w:tcW w:w="1836" w:type="dxa"/>
            <w:vAlign w:val="center"/>
          </w:tcPr>
          <w:p w14:paraId="2BD37D69">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B</w:t>
            </w:r>
          </w:p>
        </w:tc>
      </w:tr>
      <w:tr w14:paraId="1BBB5C4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14" w:type="dxa"/>
            <w:vAlign w:val="center"/>
          </w:tcPr>
          <w:p w14:paraId="066954B6">
            <w:pPr>
              <w:pStyle w:val="23"/>
              <w:ind w:firstLine="0" w:firstLineChars="0"/>
              <w:jc w:val="left"/>
              <w:rPr>
                <w:rFonts w:asciiTheme="minorEastAsia" w:hAnsiTheme="minorEastAsia" w:eastAsiaTheme="minorEastAsia"/>
                <w:sz w:val="18"/>
                <w:szCs w:val="18"/>
              </w:rPr>
            </w:pPr>
            <w:r>
              <w:rPr>
                <w:rFonts w:hint="eastAsia" w:asciiTheme="minorEastAsia" w:hAnsiTheme="minorEastAsia" w:eastAsiaTheme="minorEastAsia"/>
                <w:sz w:val="18"/>
                <w:szCs w:val="18"/>
              </w:rPr>
              <w:t>振荡波抗扰度</w:t>
            </w:r>
          </w:p>
        </w:tc>
        <w:tc>
          <w:tcPr>
            <w:tcW w:w="2268" w:type="dxa"/>
            <w:vAlign w:val="center"/>
          </w:tcPr>
          <w:p w14:paraId="14AABBE2">
            <w:pPr>
              <w:pStyle w:val="23"/>
              <w:ind w:firstLine="0" w:firstLineChars="0"/>
              <w:jc w:val="center"/>
              <w:rPr>
                <w:rFonts w:asciiTheme="minorEastAsia" w:hAnsiTheme="minorEastAsia" w:eastAsiaTheme="minorEastAsia"/>
                <w:sz w:val="18"/>
                <w:szCs w:val="18"/>
                <w:lang w:val="de-DE"/>
              </w:rPr>
            </w:pPr>
            <w:r>
              <w:rPr>
                <w:rFonts w:asciiTheme="minorEastAsia" w:hAnsiTheme="minorEastAsia" w:eastAsiaTheme="minorEastAsia"/>
                <w:sz w:val="18"/>
                <w:szCs w:val="18"/>
                <w:lang w:val="de-DE"/>
              </w:rPr>
              <w:t>GB/T 17626.12</w:t>
            </w:r>
          </w:p>
        </w:tc>
        <w:tc>
          <w:tcPr>
            <w:tcW w:w="2126" w:type="dxa"/>
            <w:vAlign w:val="center"/>
          </w:tcPr>
          <w:p w14:paraId="19CA6B6C">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3</w:t>
            </w:r>
          </w:p>
        </w:tc>
        <w:tc>
          <w:tcPr>
            <w:tcW w:w="1836" w:type="dxa"/>
            <w:vAlign w:val="center"/>
          </w:tcPr>
          <w:p w14:paraId="5181851A">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B</w:t>
            </w:r>
          </w:p>
        </w:tc>
      </w:tr>
      <w:tr w14:paraId="5BA75AE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14" w:type="dxa"/>
            <w:vAlign w:val="center"/>
          </w:tcPr>
          <w:p w14:paraId="1F176BCD">
            <w:pPr>
              <w:pStyle w:val="23"/>
              <w:ind w:firstLine="0" w:firstLineChars="0"/>
              <w:jc w:val="left"/>
              <w:rPr>
                <w:rFonts w:asciiTheme="minorEastAsia" w:hAnsiTheme="minorEastAsia" w:eastAsiaTheme="minorEastAsia"/>
                <w:sz w:val="18"/>
                <w:szCs w:val="18"/>
              </w:rPr>
            </w:pPr>
            <w:r>
              <w:rPr>
                <w:rFonts w:hint="eastAsia" w:asciiTheme="minorEastAsia" w:hAnsiTheme="minorEastAsia" w:eastAsiaTheme="minorEastAsia"/>
                <w:sz w:val="18"/>
                <w:szCs w:val="18"/>
              </w:rPr>
              <w:t>静电放电抗扰度</w:t>
            </w:r>
          </w:p>
        </w:tc>
        <w:tc>
          <w:tcPr>
            <w:tcW w:w="2268" w:type="dxa"/>
            <w:vAlign w:val="center"/>
          </w:tcPr>
          <w:p w14:paraId="40F471F4">
            <w:pPr>
              <w:pStyle w:val="23"/>
              <w:ind w:firstLine="0" w:firstLineChars="0"/>
              <w:jc w:val="center"/>
              <w:rPr>
                <w:rFonts w:asciiTheme="minorEastAsia" w:hAnsiTheme="minorEastAsia" w:eastAsiaTheme="minorEastAsia"/>
                <w:sz w:val="18"/>
                <w:szCs w:val="18"/>
                <w:lang w:val="de-DE"/>
              </w:rPr>
            </w:pPr>
            <w:r>
              <w:rPr>
                <w:rFonts w:asciiTheme="minorEastAsia" w:hAnsiTheme="minorEastAsia" w:eastAsiaTheme="minorEastAsia"/>
                <w:sz w:val="18"/>
                <w:szCs w:val="18"/>
                <w:lang w:val="de-DE"/>
              </w:rPr>
              <w:t>GB/T 17626.2</w:t>
            </w:r>
          </w:p>
        </w:tc>
        <w:tc>
          <w:tcPr>
            <w:tcW w:w="2126" w:type="dxa"/>
            <w:vAlign w:val="center"/>
          </w:tcPr>
          <w:p w14:paraId="01F9E50A">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2</w:t>
            </w:r>
          </w:p>
        </w:tc>
        <w:tc>
          <w:tcPr>
            <w:tcW w:w="1836" w:type="dxa"/>
            <w:vAlign w:val="center"/>
          </w:tcPr>
          <w:p w14:paraId="6818047C">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B</w:t>
            </w:r>
          </w:p>
        </w:tc>
      </w:tr>
      <w:tr w14:paraId="7E6658B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14" w:type="dxa"/>
            <w:vAlign w:val="center"/>
          </w:tcPr>
          <w:p w14:paraId="3EDFCED8">
            <w:pPr>
              <w:pStyle w:val="23"/>
              <w:ind w:firstLine="0" w:firstLineChars="0"/>
              <w:jc w:val="left"/>
              <w:rPr>
                <w:rFonts w:asciiTheme="minorEastAsia" w:hAnsiTheme="minorEastAsia" w:eastAsiaTheme="minorEastAsia"/>
                <w:sz w:val="18"/>
                <w:szCs w:val="18"/>
              </w:rPr>
            </w:pPr>
            <w:r>
              <w:rPr>
                <w:rFonts w:hint="eastAsia" w:asciiTheme="minorEastAsia" w:hAnsiTheme="minorEastAsia" w:eastAsiaTheme="minorEastAsia"/>
                <w:sz w:val="18"/>
                <w:szCs w:val="18"/>
              </w:rPr>
              <w:t>工频磁场抗扰度</w:t>
            </w:r>
          </w:p>
        </w:tc>
        <w:tc>
          <w:tcPr>
            <w:tcW w:w="2268" w:type="dxa"/>
            <w:vAlign w:val="center"/>
          </w:tcPr>
          <w:p w14:paraId="528911AC">
            <w:pPr>
              <w:pStyle w:val="23"/>
              <w:ind w:firstLine="0" w:firstLineChars="0"/>
              <w:jc w:val="center"/>
              <w:rPr>
                <w:rFonts w:asciiTheme="minorEastAsia" w:hAnsiTheme="minorEastAsia" w:eastAsiaTheme="minorEastAsia"/>
                <w:sz w:val="18"/>
                <w:szCs w:val="18"/>
                <w:lang w:val="de-DE"/>
              </w:rPr>
            </w:pPr>
            <w:r>
              <w:rPr>
                <w:rFonts w:asciiTheme="minorEastAsia" w:hAnsiTheme="minorEastAsia" w:eastAsiaTheme="minorEastAsia"/>
                <w:sz w:val="18"/>
                <w:szCs w:val="18"/>
                <w:lang w:val="de-DE"/>
              </w:rPr>
              <w:t>GB/T 17626.8</w:t>
            </w:r>
          </w:p>
        </w:tc>
        <w:tc>
          <w:tcPr>
            <w:tcW w:w="2126" w:type="dxa"/>
            <w:vAlign w:val="center"/>
          </w:tcPr>
          <w:p w14:paraId="61DE77D5">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5</w:t>
            </w:r>
          </w:p>
        </w:tc>
        <w:tc>
          <w:tcPr>
            <w:tcW w:w="1836" w:type="dxa"/>
            <w:vAlign w:val="center"/>
          </w:tcPr>
          <w:p w14:paraId="0B52B127">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A</w:t>
            </w:r>
          </w:p>
        </w:tc>
      </w:tr>
      <w:tr w14:paraId="429CBF7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14" w:type="dxa"/>
            <w:vAlign w:val="center"/>
          </w:tcPr>
          <w:p w14:paraId="5E583F08">
            <w:pPr>
              <w:pStyle w:val="23"/>
              <w:ind w:firstLine="0" w:firstLineChars="0"/>
              <w:jc w:val="left"/>
              <w:rPr>
                <w:rFonts w:asciiTheme="minorEastAsia" w:hAnsiTheme="minorEastAsia" w:eastAsiaTheme="minorEastAsia"/>
                <w:sz w:val="18"/>
                <w:szCs w:val="18"/>
              </w:rPr>
            </w:pPr>
            <w:r>
              <w:rPr>
                <w:rFonts w:hint="eastAsia" w:asciiTheme="minorEastAsia" w:hAnsiTheme="minorEastAsia" w:eastAsiaTheme="minorEastAsia"/>
                <w:sz w:val="18"/>
                <w:szCs w:val="18"/>
              </w:rPr>
              <w:t>脉冲磁场抗扰度</w:t>
            </w:r>
          </w:p>
        </w:tc>
        <w:tc>
          <w:tcPr>
            <w:tcW w:w="2268" w:type="dxa"/>
            <w:vAlign w:val="center"/>
          </w:tcPr>
          <w:p w14:paraId="0DF75A04">
            <w:pPr>
              <w:pStyle w:val="23"/>
              <w:ind w:firstLine="0" w:firstLineChars="0"/>
              <w:jc w:val="center"/>
              <w:rPr>
                <w:rFonts w:asciiTheme="minorEastAsia" w:hAnsiTheme="minorEastAsia" w:eastAsiaTheme="minorEastAsia"/>
                <w:sz w:val="18"/>
                <w:szCs w:val="18"/>
                <w:lang w:val="de-DE"/>
              </w:rPr>
            </w:pPr>
            <w:r>
              <w:rPr>
                <w:rFonts w:asciiTheme="minorEastAsia" w:hAnsiTheme="minorEastAsia" w:eastAsiaTheme="minorEastAsia"/>
                <w:sz w:val="18"/>
                <w:szCs w:val="18"/>
                <w:lang w:val="de-DE"/>
              </w:rPr>
              <w:t>GB/T 17626.9</w:t>
            </w:r>
          </w:p>
        </w:tc>
        <w:tc>
          <w:tcPr>
            <w:tcW w:w="2126" w:type="dxa"/>
            <w:vAlign w:val="center"/>
          </w:tcPr>
          <w:p w14:paraId="7398E12E">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5</w:t>
            </w:r>
          </w:p>
        </w:tc>
        <w:tc>
          <w:tcPr>
            <w:tcW w:w="1836" w:type="dxa"/>
            <w:vAlign w:val="center"/>
          </w:tcPr>
          <w:p w14:paraId="44EE4D07">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B</w:t>
            </w:r>
          </w:p>
        </w:tc>
      </w:tr>
      <w:tr w14:paraId="0895F7F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14" w:type="dxa"/>
            <w:vAlign w:val="center"/>
          </w:tcPr>
          <w:p w14:paraId="19B73CC9">
            <w:pPr>
              <w:pStyle w:val="23"/>
              <w:ind w:firstLine="0" w:firstLineChars="0"/>
              <w:jc w:val="left"/>
              <w:rPr>
                <w:rFonts w:asciiTheme="minorEastAsia" w:hAnsiTheme="minorEastAsia" w:eastAsiaTheme="minorEastAsia"/>
                <w:sz w:val="18"/>
                <w:szCs w:val="18"/>
              </w:rPr>
            </w:pPr>
            <w:r>
              <w:rPr>
                <w:rFonts w:hint="eastAsia" w:asciiTheme="minorEastAsia" w:hAnsiTheme="minorEastAsia" w:eastAsiaTheme="minorEastAsia"/>
                <w:sz w:val="18"/>
                <w:szCs w:val="18"/>
              </w:rPr>
              <w:t>阻尼振荡磁场抗扰度</w:t>
            </w:r>
          </w:p>
        </w:tc>
        <w:tc>
          <w:tcPr>
            <w:tcW w:w="2268" w:type="dxa"/>
            <w:vAlign w:val="center"/>
          </w:tcPr>
          <w:p w14:paraId="7FD2FAFD">
            <w:pPr>
              <w:pStyle w:val="23"/>
              <w:ind w:firstLine="0" w:firstLineChars="0"/>
              <w:jc w:val="center"/>
              <w:rPr>
                <w:rFonts w:asciiTheme="minorEastAsia" w:hAnsiTheme="minorEastAsia" w:eastAsiaTheme="minorEastAsia"/>
                <w:sz w:val="18"/>
                <w:szCs w:val="18"/>
                <w:lang w:val="de-DE"/>
              </w:rPr>
            </w:pPr>
            <w:r>
              <w:rPr>
                <w:rFonts w:asciiTheme="minorEastAsia" w:hAnsiTheme="minorEastAsia" w:eastAsiaTheme="minorEastAsia"/>
                <w:sz w:val="18"/>
                <w:szCs w:val="18"/>
                <w:lang w:val="de-DE"/>
              </w:rPr>
              <w:t>GB/T 17626.10</w:t>
            </w:r>
          </w:p>
        </w:tc>
        <w:tc>
          <w:tcPr>
            <w:tcW w:w="2126" w:type="dxa"/>
            <w:vAlign w:val="center"/>
          </w:tcPr>
          <w:p w14:paraId="110FA2D8">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5</w:t>
            </w:r>
          </w:p>
        </w:tc>
        <w:tc>
          <w:tcPr>
            <w:tcW w:w="1836" w:type="dxa"/>
            <w:vAlign w:val="center"/>
          </w:tcPr>
          <w:p w14:paraId="79353AFB">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B</w:t>
            </w:r>
          </w:p>
        </w:tc>
      </w:tr>
      <w:tr w14:paraId="5D2E105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14" w:type="dxa"/>
            <w:tcBorders>
              <w:bottom w:val="single" w:color="auto" w:sz="12" w:space="0"/>
            </w:tcBorders>
            <w:vAlign w:val="center"/>
          </w:tcPr>
          <w:p w14:paraId="136F419A">
            <w:pPr>
              <w:pStyle w:val="23"/>
              <w:ind w:firstLine="0" w:firstLineChars="0"/>
              <w:jc w:val="left"/>
              <w:rPr>
                <w:rFonts w:asciiTheme="minorEastAsia" w:hAnsiTheme="minorEastAsia" w:eastAsiaTheme="minorEastAsia"/>
                <w:sz w:val="18"/>
                <w:szCs w:val="18"/>
              </w:rPr>
            </w:pPr>
            <w:r>
              <w:rPr>
                <w:rFonts w:hint="eastAsia" w:asciiTheme="minorEastAsia" w:hAnsiTheme="minorEastAsia" w:eastAsiaTheme="minorEastAsia"/>
                <w:sz w:val="18"/>
                <w:szCs w:val="18"/>
              </w:rPr>
              <w:t>射频电磁场辐射抗扰度</w:t>
            </w:r>
          </w:p>
        </w:tc>
        <w:tc>
          <w:tcPr>
            <w:tcW w:w="2268" w:type="dxa"/>
            <w:tcBorders>
              <w:bottom w:val="single" w:color="auto" w:sz="12" w:space="0"/>
            </w:tcBorders>
            <w:vAlign w:val="center"/>
          </w:tcPr>
          <w:p w14:paraId="15C91241">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GB/T 17626.3</w:t>
            </w:r>
          </w:p>
        </w:tc>
        <w:tc>
          <w:tcPr>
            <w:tcW w:w="2126" w:type="dxa"/>
            <w:tcBorders>
              <w:bottom w:val="single" w:color="auto" w:sz="12" w:space="0"/>
            </w:tcBorders>
            <w:vAlign w:val="center"/>
          </w:tcPr>
          <w:p w14:paraId="77840F21">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3</w:t>
            </w:r>
          </w:p>
        </w:tc>
        <w:tc>
          <w:tcPr>
            <w:tcW w:w="1836" w:type="dxa"/>
            <w:vAlign w:val="center"/>
          </w:tcPr>
          <w:p w14:paraId="2B990327">
            <w:pPr>
              <w:pStyle w:val="23"/>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A</w:t>
            </w:r>
          </w:p>
        </w:tc>
      </w:tr>
      <w:tr w14:paraId="72054D0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9344" w:type="dxa"/>
            <w:gridSpan w:val="4"/>
            <w:tcBorders>
              <w:top w:val="single" w:color="auto" w:sz="12" w:space="0"/>
              <w:bottom w:val="single" w:color="auto" w:sz="4" w:space="0"/>
            </w:tcBorders>
          </w:tcPr>
          <w:p w14:paraId="46A73070">
            <w:pPr>
              <w:pStyle w:val="23"/>
              <w:ind w:firstLine="360"/>
              <w:jc w:val="left"/>
              <w:rPr>
                <w:rFonts w:asciiTheme="minorEastAsia" w:hAnsiTheme="minorEastAsia" w:eastAsiaTheme="minorEastAsia"/>
                <w:sz w:val="18"/>
                <w:szCs w:val="18"/>
              </w:rPr>
            </w:pPr>
            <w:r>
              <w:rPr>
                <w:rFonts w:hint="eastAsia" w:asciiTheme="minorEastAsia" w:hAnsiTheme="minorEastAsia" w:eastAsiaTheme="minorEastAsia"/>
                <w:sz w:val="18"/>
                <w:szCs w:val="18"/>
              </w:rPr>
              <w:t>A：满足准确度规范限值以内的正常性能</w:t>
            </w:r>
          </w:p>
          <w:p w14:paraId="6E0843C8">
            <w:pPr>
              <w:pStyle w:val="23"/>
              <w:ind w:firstLine="360"/>
              <w:jc w:val="left"/>
              <w:rPr>
                <w:rFonts w:asciiTheme="minorEastAsia" w:hAnsiTheme="minorEastAsia" w:eastAsiaTheme="minorEastAsia"/>
                <w:sz w:val="18"/>
                <w:szCs w:val="18"/>
              </w:rPr>
            </w:pPr>
            <w:r>
              <w:rPr>
                <w:rFonts w:hint="eastAsia" w:asciiTheme="minorEastAsia" w:hAnsiTheme="minorEastAsia" w:eastAsiaTheme="minorEastAsia"/>
                <w:sz w:val="18"/>
                <w:szCs w:val="18"/>
              </w:rPr>
              <w:t>B：允许与保护无关的测量性能短时下降。不允许复位或重新启动。不允许输出过电压超过 500</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V。对于保护用互感器，不允许性能下降致使继电保护装置误动。</w:t>
            </w:r>
          </w:p>
        </w:tc>
      </w:tr>
      <w:tr w14:paraId="368A79B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9344" w:type="dxa"/>
            <w:gridSpan w:val="4"/>
            <w:tcBorders>
              <w:top w:val="single" w:color="auto" w:sz="4" w:space="0"/>
            </w:tcBorders>
          </w:tcPr>
          <w:p w14:paraId="0EEE349B">
            <w:pPr>
              <w:pStyle w:val="23"/>
              <w:ind w:firstLine="360"/>
              <w:jc w:val="left"/>
              <w:rPr>
                <w:rFonts w:asciiTheme="minorEastAsia" w:hAnsiTheme="minorEastAsia" w:eastAsiaTheme="minorEastAsia"/>
                <w:sz w:val="18"/>
                <w:szCs w:val="18"/>
              </w:rPr>
            </w:pPr>
            <w:r>
              <w:rPr>
                <w:rFonts w:hint="eastAsia" w:asciiTheme="minorEastAsia" w:hAnsiTheme="minorEastAsia" w:eastAsiaTheme="minorEastAsia"/>
                <w:sz w:val="18"/>
                <w:szCs w:val="18"/>
              </w:rPr>
              <w:t>a 仅适用于带交流电源端口的互感器</w:t>
            </w:r>
          </w:p>
          <w:p w14:paraId="610BEE9F">
            <w:pPr>
              <w:pStyle w:val="23"/>
              <w:ind w:firstLine="360"/>
              <w:jc w:val="left"/>
              <w:rPr>
                <w:rFonts w:asciiTheme="minorEastAsia" w:hAnsiTheme="minorEastAsia" w:eastAsiaTheme="minorEastAsia"/>
                <w:sz w:val="18"/>
                <w:szCs w:val="18"/>
              </w:rPr>
            </w:pPr>
            <w:r>
              <w:rPr>
                <w:rFonts w:hint="eastAsia" w:asciiTheme="minorEastAsia" w:hAnsiTheme="minorEastAsia" w:eastAsiaTheme="minorEastAsia"/>
                <w:sz w:val="18"/>
                <w:szCs w:val="18"/>
              </w:rPr>
              <w:t>b 仅适用于带直流电源端口的互感器</w:t>
            </w:r>
          </w:p>
        </w:tc>
      </w:tr>
    </w:tbl>
    <w:p w14:paraId="5D7A1D71">
      <w:pPr>
        <w:pStyle w:val="23"/>
        <w:ind w:firstLine="0" w:firstLineChars="0"/>
        <w:jc w:val="left"/>
        <w:rPr>
          <w:rFonts w:asciiTheme="minorEastAsia" w:hAnsiTheme="minorEastAsia" w:eastAsiaTheme="minorEastAsia"/>
        </w:rPr>
      </w:pPr>
    </w:p>
    <w:p w14:paraId="26D0732F">
      <w:pPr>
        <w:pStyle w:val="42"/>
        <w:spacing w:before="156" w:after="156"/>
        <w:rPr>
          <w:rFonts w:hAnsi="黑体"/>
        </w:rPr>
      </w:pPr>
      <w:r>
        <w:rPr>
          <w:rFonts w:hint="eastAsia" w:hAnsi="黑体"/>
        </w:rPr>
        <w:t>温升要求</w:t>
      </w:r>
    </w:p>
    <w:p w14:paraId="2131C6A7">
      <w:pPr>
        <w:pStyle w:val="23"/>
        <w:jc w:val="left"/>
      </w:pPr>
      <w:r>
        <w:rPr>
          <w:rFonts w:hint="eastAsia"/>
        </w:rPr>
        <w:t>互感器的设计和构造，应能承受下述条件的热效应而温升不超过60K且无损伤：</w:t>
      </w:r>
    </w:p>
    <w:p w14:paraId="0CEC4AC7">
      <w:pPr>
        <w:pStyle w:val="23"/>
      </w:pPr>
      <w:r>
        <w:rPr>
          <w:rFonts w:hint="eastAsia"/>
        </w:rPr>
        <w:t>a)规定的最高环境温度；</w:t>
      </w:r>
    </w:p>
    <w:p w14:paraId="24827C21">
      <w:pPr>
        <w:pStyle w:val="23"/>
      </w:pPr>
      <w:r>
        <w:rPr>
          <w:rFonts w:hint="eastAsia"/>
        </w:rPr>
        <w:t>b)额定频率；</w:t>
      </w:r>
    </w:p>
    <w:p w14:paraId="4385BCD8">
      <w:pPr>
        <w:pStyle w:val="23"/>
      </w:pPr>
      <w:r>
        <w:t>c)</w:t>
      </w:r>
      <w:r>
        <w:rPr>
          <w:rFonts w:hint="eastAsia"/>
        </w:rPr>
        <w:t>额定连续热电流。</w:t>
      </w:r>
    </w:p>
    <w:p w14:paraId="3FC60FDB">
      <w:pPr>
        <w:pStyle w:val="42"/>
        <w:spacing w:before="156" w:after="156"/>
      </w:pPr>
      <w:r>
        <w:rPr>
          <w:rFonts w:hint="eastAsia"/>
        </w:rPr>
        <w:t>频率响应</w:t>
      </w:r>
    </w:p>
    <w:p w14:paraId="48F6892D">
      <w:pPr>
        <w:rPr>
          <w:rFonts w:asciiTheme="minorEastAsia" w:hAnsiTheme="minorEastAsia" w:eastAsiaTheme="minorEastAsia"/>
        </w:rPr>
      </w:pPr>
      <w:r>
        <w:rPr>
          <w:rFonts w:hint="eastAsia" w:asciiTheme="minorEastAsia" w:hAnsiTheme="minorEastAsia" w:eastAsiaTheme="minorEastAsia"/>
        </w:rPr>
        <w:tab/>
      </w:r>
      <w:r>
        <w:rPr>
          <w:rFonts w:hint="eastAsia" w:asciiTheme="minorEastAsia" w:hAnsiTheme="minorEastAsia" w:eastAsiaTheme="minorEastAsia"/>
        </w:rPr>
        <w:t>其对频率为1200</w:t>
      </w:r>
      <w:r>
        <w:rPr>
          <w:rFonts w:asciiTheme="minorEastAsia" w:hAnsiTheme="minorEastAsia" w:eastAsiaTheme="minorEastAsia"/>
        </w:rPr>
        <w:t xml:space="preserve"> </w:t>
      </w:r>
      <w:r>
        <w:rPr>
          <w:rFonts w:hint="eastAsia" w:asciiTheme="minorEastAsia" w:hAnsiTheme="minorEastAsia" w:eastAsiaTheme="minorEastAsia"/>
        </w:rPr>
        <w:t>Hz及以下的正弦输入信号的幅值和相位的测量误差，应满足幅值误差不超过</w:t>
      </w:r>
      <w:r>
        <w:rPr>
          <w:rFonts w:hint="eastAsia" w:asciiTheme="minorEastAsia" w:hAnsiTheme="minorEastAsia" w:eastAsiaTheme="minorEastAsia"/>
          <w:lang w:val="en-US" w:eastAsia="zh-CN"/>
        </w:rPr>
        <w:t>0.75</w:t>
      </w:r>
      <w:r>
        <w:rPr>
          <w:rFonts w:hint="eastAsia" w:asciiTheme="minorEastAsia" w:hAnsiTheme="minorEastAsia" w:eastAsiaTheme="minorEastAsia"/>
        </w:rPr>
        <w:t>%，相角误差不超过500</w:t>
      </w:r>
      <w:r>
        <w:rPr>
          <w:rFonts w:asciiTheme="minorEastAsia" w:hAnsiTheme="minorEastAsia" w:eastAsiaTheme="minorEastAsia"/>
        </w:rPr>
        <w:t xml:space="preserve"> </w:t>
      </w:r>
      <w:r>
        <w:rPr>
          <w:rFonts w:eastAsiaTheme="minorEastAsia"/>
        </w:rPr>
        <w:t>μ</w:t>
      </w:r>
      <w:r>
        <w:rPr>
          <w:rFonts w:hint="eastAsia" w:asciiTheme="minorEastAsia" w:hAnsiTheme="minorEastAsia" w:eastAsiaTheme="minorEastAsia"/>
        </w:rPr>
        <w:t>s。</w:t>
      </w:r>
    </w:p>
    <w:p w14:paraId="6602C4BC">
      <w:pPr>
        <w:pStyle w:val="42"/>
        <w:spacing w:before="156" w:after="156"/>
      </w:pPr>
      <w:r>
        <w:rPr>
          <w:rFonts w:hint="eastAsia"/>
        </w:rPr>
        <w:t>阶跃响应</w:t>
      </w:r>
    </w:p>
    <w:p w14:paraId="036527D5">
      <w:pPr>
        <w:pStyle w:val="23"/>
        <w:jc w:val="left"/>
        <w:rPr>
          <w:rFonts w:hint="eastAsia" w:asciiTheme="minorEastAsia" w:hAnsiTheme="minorEastAsia" w:eastAsiaTheme="minorEastAsia"/>
          <w:lang w:eastAsia="zh-CN"/>
        </w:rPr>
      </w:pPr>
      <w:r>
        <w:rPr>
          <w:rFonts w:hint="eastAsia" w:asciiTheme="minorEastAsia" w:hAnsiTheme="minorEastAsia" w:eastAsiaTheme="minorEastAsia"/>
          <w:lang w:eastAsia="zh-CN"/>
        </w:rPr>
        <w:t>超调量</w:t>
      </w: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asciiTheme="minorEastAsia" w:hAnsiTheme="minorEastAsia" w:eastAsiaTheme="minorEastAsia"/>
        </w:rPr>
        <w:tab/>
      </w:r>
      <w:r>
        <w:rPr>
          <w:rFonts w:asciiTheme="minorEastAsia" w:hAnsiTheme="minorEastAsia" w:eastAsiaTheme="minorEastAsia"/>
        </w:rPr>
        <w:t xml:space="preserve">             </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＜20%阶跃</w:t>
      </w:r>
      <w:r>
        <w:rPr>
          <w:rFonts w:hint="eastAsia" w:asciiTheme="minorEastAsia" w:hAnsiTheme="minorEastAsia" w:eastAsiaTheme="minorEastAsia"/>
          <w:lang w:eastAsia="zh-CN"/>
        </w:rPr>
        <w:t>电流</w:t>
      </w:r>
    </w:p>
    <w:p w14:paraId="264C24AF">
      <w:pPr>
        <w:pStyle w:val="23"/>
        <w:jc w:val="left"/>
        <w:rPr>
          <w:rFonts w:asciiTheme="minorEastAsia" w:hAnsiTheme="minorEastAsia" w:eastAsiaTheme="minorEastAsia"/>
        </w:rPr>
      </w:pPr>
      <w:r>
        <w:rPr>
          <w:rFonts w:hint="eastAsia" w:asciiTheme="minorEastAsia" w:hAnsiTheme="minorEastAsia" w:eastAsiaTheme="minorEastAsia"/>
        </w:rPr>
        <w:t xml:space="preserve">上升时间（达到阶跃值90%的时间） </w:t>
      </w:r>
      <w:r>
        <w:rPr>
          <w:rFonts w:hint="eastAsia" w:asciiTheme="minorEastAsia" w:hAnsiTheme="minorEastAsia" w:eastAsiaTheme="minorEastAsia"/>
        </w:rPr>
        <w:tab/>
      </w:r>
      <w:r>
        <w:rPr>
          <w:rFonts w:asciiTheme="minorEastAsia" w:hAnsiTheme="minorEastAsia" w:eastAsiaTheme="minorEastAsia"/>
        </w:rPr>
        <w:t xml:space="preserve">      </w:t>
      </w:r>
      <w:r>
        <w:rPr>
          <w:rFonts w:hint="eastAsia" w:asciiTheme="minorEastAsia" w:hAnsiTheme="minorEastAsia" w:eastAsiaTheme="minorEastAsia"/>
        </w:rPr>
        <w:t>＜250</w:t>
      </w:r>
      <w:r>
        <w:rPr>
          <w:rFonts w:asciiTheme="minorEastAsia" w:hAnsiTheme="minorEastAsia" w:eastAsiaTheme="minorEastAsia"/>
        </w:rPr>
        <w:t xml:space="preserve"> </w:t>
      </w:r>
      <w:r>
        <w:rPr>
          <w:rFonts w:ascii="Times New Roman" w:eastAsiaTheme="minorEastAsia"/>
        </w:rPr>
        <w:t>μ</w:t>
      </w:r>
      <w:r>
        <w:rPr>
          <w:rFonts w:hint="eastAsia" w:asciiTheme="minorEastAsia" w:hAnsiTheme="minorEastAsia" w:eastAsiaTheme="minorEastAsia"/>
        </w:rPr>
        <w:t>s</w:t>
      </w:r>
    </w:p>
    <w:p w14:paraId="5489975B">
      <w:pPr>
        <w:pStyle w:val="23"/>
        <w:jc w:val="left"/>
        <w:rPr>
          <w:rFonts w:asciiTheme="minorEastAsia" w:hAnsiTheme="minorEastAsia" w:eastAsiaTheme="minorEastAsia"/>
        </w:rPr>
      </w:pPr>
      <w:r>
        <w:rPr>
          <w:rFonts w:hint="eastAsia" w:asciiTheme="minorEastAsia" w:hAnsiTheme="minorEastAsia" w:eastAsiaTheme="minorEastAsia"/>
          <w:lang w:eastAsia="zh-CN"/>
        </w:rPr>
        <w:t>建立</w:t>
      </w:r>
      <w:r>
        <w:rPr>
          <w:rFonts w:hint="eastAsia" w:asciiTheme="minorEastAsia" w:hAnsiTheme="minorEastAsia" w:eastAsiaTheme="minorEastAsia"/>
        </w:rPr>
        <w:t>时间（幅值偏差不超过阶跃值1.5%）  ＜5</w:t>
      </w:r>
      <w:r>
        <w:rPr>
          <w:rFonts w:asciiTheme="minorEastAsia" w:hAnsiTheme="minorEastAsia" w:eastAsiaTheme="minorEastAsia"/>
        </w:rPr>
        <w:t xml:space="preserve"> </w:t>
      </w:r>
      <w:r>
        <w:rPr>
          <w:rFonts w:hint="eastAsia" w:asciiTheme="minorEastAsia" w:hAnsiTheme="minorEastAsia" w:eastAsiaTheme="minorEastAsia"/>
        </w:rPr>
        <w:t>ms</w:t>
      </w:r>
    </w:p>
    <w:p w14:paraId="3457CFC4">
      <w:pPr>
        <w:pStyle w:val="42"/>
        <w:spacing w:before="156" w:after="156"/>
      </w:pPr>
      <w:r>
        <w:rPr>
          <w:rFonts w:hint="eastAsia"/>
        </w:rPr>
        <w:t>直流电流测量准确级</w:t>
      </w:r>
    </w:p>
    <w:p w14:paraId="5508EB1F">
      <w:pPr>
        <w:ind w:firstLine="420" w:firstLineChars="200"/>
      </w:pPr>
      <w:r>
        <w:rPr>
          <w:rFonts w:hint="eastAsia"/>
        </w:rPr>
        <w:t>互感器的准确级以额定电流下所规定的最大允许电流误差百分数来标称，标准准确级为：0</w:t>
      </w:r>
      <w:r>
        <w:t>.</w:t>
      </w:r>
      <w:r>
        <w:rPr>
          <w:rFonts w:hint="eastAsia"/>
        </w:rPr>
        <w:t>1、0.2、0. 5、1</w:t>
      </w:r>
      <w:r>
        <w:t>.0</w:t>
      </w:r>
      <w:r>
        <w:rPr>
          <w:rFonts w:hint="eastAsia"/>
        </w:rPr>
        <w:t>、1.5。</w:t>
      </w:r>
    </w:p>
    <w:p w14:paraId="1580EB0C">
      <w:pPr>
        <w:ind w:firstLine="420" w:firstLineChars="200"/>
      </w:pPr>
      <w:r>
        <w:rPr>
          <w:rFonts w:hint="eastAsia"/>
        </w:rPr>
        <w:t>对于上述准确级电流测量装置，电流误差应不超过表</w:t>
      </w:r>
      <w:r>
        <w:t>3</w:t>
      </w:r>
      <w:r>
        <w:rPr>
          <w:rFonts w:hint="eastAsia"/>
        </w:rPr>
        <w:t>所列限值。</w:t>
      </w:r>
    </w:p>
    <w:p w14:paraId="7C9D6AA0">
      <w:pPr>
        <w:ind w:firstLine="420" w:firstLineChars="200"/>
      </w:pPr>
    </w:p>
    <w:p w14:paraId="2838D7BD">
      <w:pPr>
        <w:pStyle w:val="23"/>
        <w:ind w:firstLine="0" w:firstLineChars="0"/>
        <w:jc w:val="center"/>
        <w:rPr>
          <w:rFonts w:ascii="黑体" w:hAnsi="黑体" w:eastAsia="黑体"/>
        </w:rPr>
      </w:pPr>
      <w:r>
        <w:rPr>
          <w:rFonts w:hint="eastAsia" w:ascii="黑体" w:hAnsi="黑体" w:eastAsia="黑体"/>
        </w:rPr>
        <w:t>表</w:t>
      </w:r>
      <w:r>
        <w:rPr>
          <w:rFonts w:ascii="黑体" w:hAnsi="黑体" w:eastAsia="黑体"/>
        </w:rPr>
        <w:t>3</w:t>
      </w:r>
      <w:r>
        <w:rPr>
          <w:rFonts w:hint="eastAsia" w:ascii="黑体" w:hAnsi="黑体" w:eastAsia="黑体"/>
        </w:rPr>
        <w:t xml:space="preserve"> 电流测量</w:t>
      </w:r>
      <w:r>
        <w:rPr>
          <w:rFonts w:ascii="黑体" w:hAnsi="黑体" w:eastAsia="黑体"/>
        </w:rPr>
        <w:t>误差</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2184"/>
        <w:gridCol w:w="1234"/>
        <w:gridCol w:w="1196"/>
        <w:gridCol w:w="1054"/>
        <w:gridCol w:w="1558"/>
        <w:gridCol w:w="1561"/>
      </w:tblGrid>
      <w:tr w14:paraId="6810813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2184" w:type="dxa"/>
            <w:vMerge w:val="restart"/>
            <w:vAlign w:val="center"/>
          </w:tcPr>
          <w:p w14:paraId="38A8FBDB">
            <w:pPr>
              <w:jc w:val="center"/>
              <w:rPr>
                <w:rFonts w:ascii="宋体"/>
                <w:sz w:val="18"/>
              </w:rPr>
            </w:pPr>
            <w:r>
              <w:rPr>
                <w:rFonts w:hint="eastAsia" w:ascii="宋体"/>
                <w:sz w:val="18"/>
              </w:rPr>
              <w:t>准确级</w:t>
            </w:r>
          </w:p>
        </w:tc>
        <w:tc>
          <w:tcPr>
            <w:tcW w:w="6603" w:type="dxa"/>
            <w:gridSpan w:val="5"/>
            <w:vAlign w:val="center"/>
          </w:tcPr>
          <w:p w14:paraId="62D08597">
            <w:pPr>
              <w:ind w:firstLine="900"/>
              <w:jc w:val="center"/>
              <w:rPr>
                <w:rFonts w:ascii="宋体"/>
                <w:sz w:val="18"/>
              </w:rPr>
            </w:pPr>
            <w:r>
              <w:rPr>
                <w:rFonts w:hint="eastAsia" w:ascii="宋体"/>
                <w:sz w:val="18"/>
              </w:rPr>
              <w:t>在下列额定电流（%）下的电流(比值)误差</w:t>
            </w:r>
          </w:p>
          <w:p w14:paraId="73CC5350">
            <w:pPr>
              <w:ind w:firstLine="900"/>
              <w:jc w:val="center"/>
              <w:rPr>
                <w:rFonts w:ascii="宋体"/>
                <w:sz w:val="18"/>
              </w:rPr>
            </w:pPr>
            <w:r>
              <w:rPr>
                <w:rFonts w:hint="eastAsia" w:ascii="宋体"/>
                <w:sz w:val="18"/>
              </w:rPr>
              <w:t>%</w:t>
            </w:r>
          </w:p>
        </w:tc>
      </w:tr>
      <w:tr w14:paraId="20D3ABD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2184" w:type="dxa"/>
            <w:vMerge w:val="continue"/>
            <w:tcBorders>
              <w:bottom w:val="single" w:color="auto" w:sz="12" w:space="0"/>
            </w:tcBorders>
            <w:vAlign w:val="center"/>
          </w:tcPr>
          <w:p w14:paraId="6FA00CC3">
            <w:pPr>
              <w:ind w:firstLine="900"/>
              <w:jc w:val="center"/>
              <w:rPr>
                <w:rFonts w:ascii="宋体"/>
                <w:sz w:val="18"/>
              </w:rPr>
            </w:pPr>
          </w:p>
        </w:tc>
        <w:tc>
          <w:tcPr>
            <w:tcW w:w="1234" w:type="dxa"/>
            <w:tcBorders>
              <w:bottom w:val="single" w:color="auto" w:sz="12" w:space="0"/>
            </w:tcBorders>
            <w:vAlign w:val="center"/>
          </w:tcPr>
          <w:p w14:paraId="6FAB4FDC">
            <w:pPr>
              <w:jc w:val="center"/>
              <w:rPr>
                <w:rFonts w:ascii="宋体"/>
                <w:sz w:val="18"/>
              </w:rPr>
            </w:pPr>
            <w:r>
              <w:rPr>
                <w:rFonts w:ascii="宋体"/>
                <w:sz w:val="18"/>
              </w:rPr>
              <w:t>10</w:t>
            </w:r>
          </w:p>
        </w:tc>
        <w:tc>
          <w:tcPr>
            <w:tcW w:w="1196" w:type="dxa"/>
            <w:tcBorders>
              <w:bottom w:val="single" w:color="auto" w:sz="12" w:space="0"/>
            </w:tcBorders>
            <w:vAlign w:val="center"/>
          </w:tcPr>
          <w:p w14:paraId="7EF3CB69">
            <w:pPr>
              <w:jc w:val="center"/>
              <w:rPr>
                <w:rFonts w:ascii="宋体"/>
                <w:sz w:val="18"/>
              </w:rPr>
            </w:pPr>
            <w:r>
              <w:rPr>
                <w:rFonts w:ascii="宋体"/>
                <w:sz w:val="18"/>
              </w:rPr>
              <w:t>20</w:t>
            </w:r>
          </w:p>
        </w:tc>
        <w:tc>
          <w:tcPr>
            <w:tcW w:w="1054" w:type="dxa"/>
            <w:tcBorders>
              <w:bottom w:val="single" w:color="auto" w:sz="12" w:space="0"/>
            </w:tcBorders>
            <w:vAlign w:val="center"/>
          </w:tcPr>
          <w:p w14:paraId="35BEF8B6">
            <w:pPr>
              <w:jc w:val="center"/>
              <w:rPr>
                <w:rFonts w:ascii="宋体"/>
                <w:sz w:val="18"/>
              </w:rPr>
            </w:pPr>
            <w:r>
              <w:rPr>
                <w:rFonts w:hint="eastAsia" w:ascii="宋体"/>
                <w:sz w:val="18"/>
              </w:rPr>
              <w:t>20</w:t>
            </w:r>
            <w:r>
              <w:rPr>
                <w:rFonts w:hint="eastAsia" w:ascii="华文行楷" w:eastAsia="华文行楷"/>
                <w:sz w:val="18"/>
              </w:rPr>
              <w:t>~</w:t>
            </w:r>
            <w:r>
              <w:rPr>
                <w:rFonts w:ascii="宋体"/>
                <w:sz w:val="18"/>
              </w:rPr>
              <w:t>120</w:t>
            </w:r>
          </w:p>
        </w:tc>
        <w:tc>
          <w:tcPr>
            <w:tcW w:w="1558" w:type="dxa"/>
            <w:tcBorders>
              <w:bottom w:val="single" w:color="auto" w:sz="12" w:space="0"/>
            </w:tcBorders>
          </w:tcPr>
          <w:p w14:paraId="43389594">
            <w:pPr>
              <w:jc w:val="center"/>
              <w:rPr>
                <w:rFonts w:ascii="宋体"/>
                <w:sz w:val="18"/>
              </w:rPr>
            </w:pPr>
            <w:r>
              <w:rPr>
                <w:rFonts w:ascii="宋体"/>
                <w:sz w:val="18"/>
              </w:rPr>
              <w:t>120</w:t>
            </w:r>
            <w:r>
              <w:rPr>
                <w:rFonts w:hint="eastAsia" w:ascii="华文行楷" w:eastAsia="华文行楷"/>
                <w:sz w:val="18"/>
              </w:rPr>
              <w:t>~</w:t>
            </w:r>
            <w:r>
              <w:rPr>
                <w:rFonts w:ascii="宋体"/>
                <w:sz w:val="18"/>
              </w:rPr>
              <w:t>300</w:t>
            </w:r>
          </w:p>
          <w:p w14:paraId="6CD1F0C6">
            <w:pPr>
              <w:rPr>
                <w:rFonts w:ascii="宋体"/>
                <w:sz w:val="18"/>
              </w:rPr>
            </w:pPr>
            <w:r>
              <w:rPr>
                <w:rFonts w:ascii="宋体"/>
                <w:sz w:val="18"/>
              </w:rPr>
              <w:t>（</w:t>
            </w:r>
            <w:r>
              <w:rPr>
                <w:rFonts w:hint="eastAsia" w:ascii="宋体"/>
                <w:sz w:val="18"/>
              </w:rPr>
              <w:t>不含120</w:t>
            </w:r>
            <w:r>
              <w:rPr>
                <w:rFonts w:ascii="宋体"/>
                <w:sz w:val="18"/>
              </w:rPr>
              <w:t>%）</w:t>
            </w:r>
          </w:p>
        </w:tc>
        <w:tc>
          <w:tcPr>
            <w:tcW w:w="1561" w:type="dxa"/>
            <w:tcBorders>
              <w:bottom w:val="single" w:color="auto" w:sz="12" w:space="0"/>
            </w:tcBorders>
          </w:tcPr>
          <w:p w14:paraId="296DD7F5">
            <w:pPr>
              <w:jc w:val="center"/>
              <w:rPr>
                <w:rFonts w:ascii="宋体"/>
                <w:sz w:val="18"/>
              </w:rPr>
            </w:pPr>
            <w:r>
              <w:rPr>
                <w:rFonts w:ascii="宋体"/>
                <w:sz w:val="18"/>
              </w:rPr>
              <w:t>300</w:t>
            </w:r>
            <w:r>
              <w:rPr>
                <w:rFonts w:hint="eastAsia" w:ascii="华文行楷" w:eastAsia="华文行楷"/>
                <w:sz w:val="18"/>
              </w:rPr>
              <w:t>~</w:t>
            </w:r>
            <w:r>
              <w:rPr>
                <w:rFonts w:ascii="宋体"/>
                <w:sz w:val="18"/>
              </w:rPr>
              <w:t>600</w:t>
            </w:r>
          </w:p>
          <w:p w14:paraId="3E26A526">
            <w:pPr>
              <w:rPr>
                <w:rFonts w:ascii="宋体"/>
                <w:sz w:val="18"/>
              </w:rPr>
            </w:pPr>
            <w:r>
              <w:rPr>
                <w:rFonts w:hint="eastAsia" w:ascii="宋体"/>
                <w:sz w:val="18"/>
              </w:rPr>
              <w:t>（不含300</w:t>
            </w:r>
            <w:r>
              <w:rPr>
                <w:rFonts w:ascii="宋体"/>
                <w:sz w:val="18"/>
              </w:rPr>
              <w:t>%</w:t>
            </w:r>
            <w:r>
              <w:rPr>
                <w:rFonts w:hint="eastAsia" w:ascii="宋体"/>
                <w:sz w:val="18"/>
              </w:rPr>
              <w:t>）</w:t>
            </w:r>
          </w:p>
        </w:tc>
      </w:tr>
      <w:tr w14:paraId="02D1C68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2184" w:type="dxa"/>
            <w:tcBorders>
              <w:top w:val="single" w:color="auto" w:sz="12" w:space="0"/>
            </w:tcBorders>
            <w:vAlign w:val="center"/>
          </w:tcPr>
          <w:p w14:paraId="15A8E8F7">
            <w:pPr>
              <w:jc w:val="center"/>
              <w:rPr>
                <w:rFonts w:ascii="宋体"/>
                <w:sz w:val="18"/>
              </w:rPr>
            </w:pPr>
            <w:r>
              <w:rPr>
                <w:rFonts w:hint="eastAsia" w:ascii="宋体"/>
                <w:sz w:val="18"/>
              </w:rPr>
              <w:t>0.1</w:t>
            </w:r>
          </w:p>
        </w:tc>
        <w:tc>
          <w:tcPr>
            <w:tcW w:w="1234" w:type="dxa"/>
            <w:tcBorders>
              <w:top w:val="single" w:color="auto" w:sz="12" w:space="0"/>
            </w:tcBorders>
            <w:vAlign w:val="center"/>
          </w:tcPr>
          <w:p w14:paraId="1656E0D3">
            <w:pPr>
              <w:jc w:val="center"/>
              <w:rPr>
                <w:rFonts w:ascii="宋体"/>
                <w:sz w:val="18"/>
              </w:rPr>
            </w:pPr>
            <w:r>
              <w:rPr>
                <w:rFonts w:hint="eastAsia" w:ascii="宋体"/>
                <w:sz w:val="18"/>
              </w:rPr>
              <w:t>±0.</w:t>
            </w:r>
            <w:r>
              <w:rPr>
                <w:rFonts w:ascii="宋体"/>
                <w:sz w:val="18"/>
              </w:rPr>
              <w:t>4</w:t>
            </w:r>
          </w:p>
        </w:tc>
        <w:tc>
          <w:tcPr>
            <w:tcW w:w="1196" w:type="dxa"/>
            <w:tcBorders>
              <w:top w:val="single" w:color="auto" w:sz="12" w:space="0"/>
            </w:tcBorders>
            <w:vAlign w:val="center"/>
          </w:tcPr>
          <w:p w14:paraId="2F3DF550">
            <w:pPr>
              <w:jc w:val="center"/>
              <w:rPr>
                <w:rFonts w:ascii="宋体"/>
                <w:sz w:val="18"/>
              </w:rPr>
            </w:pPr>
            <w:r>
              <w:rPr>
                <w:rFonts w:hint="eastAsia" w:ascii="宋体"/>
                <w:sz w:val="18"/>
              </w:rPr>
              <w:t>±</w:t>
            </w:r>
            <w:r>
              <w:rPr>
                <w:rFonts w:ascii="宋体"/>
                <w:sz w:val="18"/>
              </w:rPr>
              <w:t>0.2</w:t>
            </w:r>
          </w:p>
        </w:tc>
        <w:tc>
          <w:tcPr>
            <w:tcW w:w="1054" w:type="dxa"/>
            <w:tcBorders>
              <w:top w:val="single" w:color="auto" w:sz="12" w:space="0"/>
            </w:tcBorders>
            <w:vAlign w:val="center"/>
          </w:tcPr>
          <w:p w14:paraId="25483273">
            <w:pPr>
              <w:jc w:val="center"/>
              <w:rPr>
                <w:rFonts w:ascii="宋体"/>
                <w:sz w:val="18"/>
              </w:rPr>
            </w:pPr>
            <w:r>
              <w:rPr>
                <w:rFonts w:hint="eastAsia" w:ascii="宋体"/>
                <w:sz w:val="18"/>
              </w:rPr>
              <w:t>±</w:t>
            </w:r>
            <w:r>
              <w:rPr>
                <w:rFonts w:ascii="宋体"/>
                <w:sz w:val="18"/>
              </w:rPr>
              <w:t>0.1</w:t>
            </w:r>
          </w:p>
        </w:tc>
        <w:tc>
          <w:tcPr>
            <w:tcW w:w="1558" w:type="dxa"/>
            <w:vMerge w:val="restart"/>
            <w:tcBorders>
              <w:top w:val="single" w:color="auto" w:sz="12" w:space="0"/>
            </w:tcBorders>
            <w:vAlign w:val="center"/>
          </w:tcPr>
          <w:p w14:paraId="679DCCFB">
            <w:pPr>
              <w:jc w:val="center"/>
              <w:rPr>
                <w:rFonts w:ascii="宋体"/>
                <w:sz w:val="18"/>
              </w:rPr>
            </w:pPr>
            <w:r>
              <w:rPr>
                <w:rFonts w:hint="eastAsia" w:ascii="宋体"/>
                <w:sz w:val="18"/>
              </w:rPr>
              <w:t>±</w:t>
            </w:r>
            <w:r>
              <w:rPr>
                <w:rFonts w:ascii="宋体"/>
                <w:sz w:val="18"/>
              </w:rPr>
              <w:t>1.5</w:t>
            </w:r>
          </w:p>
        </w:tc>
        <w:tc>
          <w:tcPr>
            <w:tcW w:w="1561" w:type="dxa"/>
            <w:vMerge w:val="restart"/>
            <w:tcBorders>
              <w:top w:val="single" w:color="auto" w:sz="12" w:space="0"/>
            </w:tcBorders>
            <w:vAlign w:val="center"/>
          </w:tcPr>
          <w:p w14:paraId="1AC64757">
            <w:pPr>
              <w:jc w:val="center"/>
              <w:rPr>
                <w:rFonts w:ascii="宋体"/>
                <w:sz w:val="18"/>
              </w:rPr>
            </w:pPr>
            <w:r>
              <w:rPr>
                <w:rFonts w:hint="eastAsia" w:ascii="宋体"/>
                <w:sz w:val="18"/>
              </w:rPr>
              <w:t>±</w:t>
            </w:r>
            <w:r>
              <w:rPr>
                <w:rFonts w:ascii="宋体"/>
                <w:sz w:val="18"/>
              </w:rPr>
              <w:t>10</w:t>
            </w:r>
          </w:p>
        </w:tc>
      </w:tr>
      <w:tr w14:paraId="7EA2051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2184" w:type="dxa"/>
            <w:vAlign w:val="center"/>
          </w:tcPr>
          <w:p w14:paraId="5888C9A4">
            <w:pPr>
              <w:jc w:val="center"/>
              <w:rPr>
                <w:rFonts w:ascii="宋体"/>
                <w:sz w:val="18"/>
              </w:rPr>
            </w:pPr>
            <w:r>
              <w:rPr>
                <w:rFonts w:hint="eastAsia" w:ascii="宋体"/>
                <w:sz w:val="18"/>
              </w:rPr>
              <w:t>0.2</w:t>
            </w:r>
          </w:p>
        </w:tc>
        <w:tc>
          <w:tcPr>
            <w:tcW w:w="1234" w:type="dxa"/>
            <w:vAlign w:val="center"/>
          </w:tcPr>
          <w:p w14:paraId="3393DAFC">
            <w:pPr>
              <w:jc w:val="center"/>
              <w:rPr>
                <w:rFonts w:ascii="宋体"/>
                <w:sz w:val="18"/>
              </w:rPr>
            </w:pPr>
            <w:r>
              <w:rPr>
                <w:rFonts w:hint="eastAsia" w:ascii="宋体"/>
                <w:sz w:val="18"/>
              </w:rPr>
              <w:t>±0.</w:t>
            </w:r>
            <w:r>
              <w:rPr>
                <w:rFonts w:ascii="宋体"/>
                <w:sz w:val="18"/>
              </w:rPr>
              <w:t>75</w:t>
            </w:r>
          </w:p>
        </w:tc>
        <w:tc>
          <w:tcPr>
            <w:tcW w:w="1196" w:type="dxa"/>
            <w:vAlign w:val="center"/>
          </w:tcPr>
          <w:p w14:paraId="26A4F510">
            <w:pPr>
              <w:jc w:val="center"/>
              <w:rPr>
                <w:rFonts w:ascii="宋体"/>
                <w:sz w:val="18"/>
              </w:rPr>
            </w:pPr>
            <w:r>
              <w:rPr>
                <w:rFonts w:hint="eastAsia" w:ascii="宋体"/>
                <w:sz w:val="18"/>
              </w:rPr>
              <w:t>±</w:t>
            </w:r>
            <w:r>
              <w:rPr>
                <w:rFonts w:ascii="宋体"/>
                <w:sz w:val="18"/>
              </w:rPr>
              <w:t>0.35</w:t>
            </w:r>
          </w:p>
        </w:tc>
        <w:tc>
          <w:tcPr>
            <w:tcW w:w="1054" w:type="dxa"/>
            <w:vAlign w:val="center"/>
          </w:tcPr>
          <w:p w14:paraId="3B6A25D5">
            <w:pPr>
              <w:jc w:val="center"/>
              <w:rPr>
                <w:rFonts w:ascii="宋体"/>
                <w:sz w:val="18"/>
              </w:rPr>
            </w:pPr>
            <w:r>
              <w:rPr>
                <w:rFonts w:hint="eastAsia" w:ascii="宋体"/>
                <w:sz w:val="18"/>
              </w:rPr>
              <w:t>±</w:t>
            </w:r>
            <w:r>
              <w:rPr>
                <w:rFonts w:ascii="宋体"/>
                <w:sz w:val="18"/>
              </w:rPr>
              <w:t>0.2</w:t>
            </w:r>
          </w:p>
        </w:tc>
        <w:tc>
          <w:tcPr>
            <w:tcW w:w="1558" w:type="dxa"/>
            <w:vMerge w:val="continue"/>
          </w:tcPr>
          <w:p w14:paraId="0F19359C">
            <w:pPr>
              <w:jc w:val="center"/>
              <w:rPr>
                <w:rFonts w:ascii="宋体"/>
                <w:sz w:val="18"/>
              </w:rPr>
            </w:pPr>
          </w:p>
        </w:tc>
        <w:tc>
          <w:tcPr>
            <w:tcW w:w="1561" w:type="dxa"/>
            <w:vMerge w:val="continue"/>
          </w:tcPr>
          <w:p w14:paraId="5A427D0A">
            <w:pPr>
              <w:jc w:val="center"/>
              <w:rPr>
                <w:rFonts w:ascii="宋体"/>
                <w:sz w:val="18"/>
              </w:rPr>
            </w:pPr>
          </w:p>
        </w:tc>
      </w:tr>
      <w:tr w14:paraId="7ECE53B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84" w:type="dxa"/>
            <w:vAlign w:val="center"/>
          </w:tcPr>
          <w:p w14:paraId="72BDD223">
            <w:pPr>
              <w:jc w:val="center"/>
              <w:rPr>
                <w:rFonts w:ascii="宋体"/>
                <w:sz w:val="18"/>
              </w:rPr>
            </w:pPr>
            <w:r>
              <w:rPr>
                <w:rFonts w:hint="eastAsia" w:ascii="宋体"/>
                <w:sz w:val="18"/>
              </w:rPr>
              <w:t>0.5</w:t>
            </w:r>
          </w:p>
        </w:tc>
        <w:tc>
          <w:tcPr>
            <w:tcW w:w="1234" w:type="dxa"/>
            <w:vAlign w:val="center"/>
          </w:tcPr>
          <w:p w14:paraId="4C6D65E8">
            <w:pPr>
              <w:jc w:val="center"/>
              <w:rPr>
                <w:rFonts w:ascii="宋体"/>
                <w:sz w:val="18"/>
              </w:rPr>
            </w:pPr>
            <w:r>
              <w:rPr>
                <w:rFonts w:hint="eastAsia" w:ascii="宋体"/>
                <w:sz w:val="18"/>
              </w:rPr>
              <w:t>±</w:t>
            </w:r>
            <w:r>
              <w:rPr>
                <w:rFonts w:ascii="宋体"/>
                <w:sz w:val="18"/>
              </w:rPr>
              <w:t>1</w:t>
            </w:r>
            <w:r>
              <w:rPr>
                <w:rFonts w:hint="eastAsia" w:ascii="宋体"/>
                <w:sz w:val="18"/>
              </w:rPr>
              <w:t>.5</w:t>
            </w:r>
          </w:p>
        </w:tc>
        <w:tc>
          <w:tcPr>
            <w:tcW w:w="1196" w:type="dxa"/>
            <w:vAlign w:val="center"/>
          </w:tcPr>
          <w:p w14:paraId="01324CAF">
            <w:pPr>
              <w:jc w:val="center"/>
              <w:rPr>
                <w:rFonts w:ascii="宋体"/>
                <w:sz w:val="18"/>
              </w:rPr>
            </w:pPr>
            <w:r>
              <w:rPr>
                <w:rFonts w:hint="eastAsia" w:ascii="宋体"/>
                <w:sz w:val="18"/>
              </w:rPr>
              <w:t>±</w:t>
            </w:r>
            <w:r>
              <w:rPr>
                <w:rFonts w:ascii="宋体"/>
                <w:sz w:val="18"/>
              </w:rPr>
              <w:t>0.75</w:t>
            </w:r>
          </w:p>
        </w:tc>
        <w:tc>
          <w:tcPr>
            <w:tcW w:w="1054" w:type="dxa"/>
            <w:vAlign w:val="center"/>
          </w:tcPr>
          <w:p w14:paraId="12A39898">
            <w:pPr>
              <w:jc w:val="center"/>
              <w:rPr>
                <w:rFonts w:ascii="宋体"/>
                <w:sz w:val="18"/>
              </w:rPr>
            </w:pPr>
            <w:r>
              <w:rPr>
                <w:rFonts w:hint="eastAsia" w:ascii="宋体"/>
                <w:sz w:val="18"/>
              </w:rPr>
              <w:t>±</w:t>
            </w:r>
            <w:r>
              <w:rPr>
                <w:rFonts w:ascii="宋体"/>
                <w:sz w:val="18"/>
              </w:rPr>
              <w:t>0.5</w:t>
            </w:r>
          </w:p>
        </w:tc>
        <w:tc>
          <w:tcPr>
            <w:tcW w:w="1558" w:type="dxa"/>
            <w:vMerge w:val="continue"/>
          </w:tcPr>
          <w:p w14:paraId="7EA7B166">
            <w:pPr>
              <w:jc w:val="center"/>
              <w:rPr>
                <w:rFonts w:ascii="宋体"/>
                <w:sz w:val="18"/>
              </w:rPr>
            </w:pPr>
          </w:p>
        </w:tc>
        <w:tc>
          <w:tcPr>
            <w:tcW w:w="1561" w:type="dxa"/>
            <w:vMerge w:val="continue"/>
          </w:tcPr>
          <w:p w14:paraId="348FF6A1">
            <w:pPr>
              <w:jc w:val="center"/>
              <w:rPr>
                <w:rFonts w:ascii="宋体"/>
                <w:sz w:val="18"/>
              </w:rPr>
            </w:pPr>
          </w:p>
        </w:tc>
      </w:tr>
      <w:tr w14:paraId="684FD2A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84" w:type="dxa"/>
            <w:vAlign w:val="center"/>
          </w:tcPr>
          <w:p w14:paraId="601B657B">
            <w:pPr>
              <w:jc w:val="center"/>
              <w:rPr>
                <w:rFonts w:ascii="宋体"/>
                <w:sz w:val="18"/>
              </w:rPr>
            </w:pPr>
            <w:r>
              <w:rPr>
                <w:rFonts w:ascii="宋体"/>
                <w:sz w:val="18"/>
              </w:rPr>
              <w:t>1.0</w:t>
            </w:r>
            <w:r>
              <w:rPr>
                <w:rFonts w:ascii="宋体"/>
                <w:sz w:val="18"/>
                <w:vertAlign w:val="superscript"/>
              </w:rPr>
              <w:t>a</w:t>
            </w:r>
          </w:p>
        </w:tc>
        <w:tc>
          <w:tcPr>
            <w:tcW w:w="1234" w:type="dxa"/>
            <w:vAlign w:val="center"/>
          </w:tcPr>
          <w:p w14:paraId="5E5D4446">
            <w:pPr>
              <w:jc w:val="center"/>
              <w:rPr>
                <w:rFonts w:ascii="宋体"/>
                <w:sz w:val="18"/>
              </w:rPr>
            </w:pPr>
            <w:r>
              <w:rPr>
                <w:rFonts w:hint="eastAsia" w:ascii="宋体"/>
                <w:sz w:val="18"/>
              </w:rPr>
              <w:t>±3.0</w:t>
            </w:r>
          </w:p>
        </w:tc>
        <w:tc>
          <w:tcPr>
            <w:tcW w:w="1196" w:type="dxa"/>
            <w:vAlign w:val="center"/>
          </w:tcPr>
          <w:p w14:paraId="6A3AEDB9">
            <w:pPr>
              <w:jc w:val="center"/>
              <w:rPr>
                <w:rFonts w:ascii="宋体"/>
                <w:sz w:val="18"/>
              </w:rPr>
            </w:pPr>
            <w:r>
              <w:rPr>
                <w:rFonts w:hint="eastAsia" w:ascii="宋体"/>
                <w:sz w:val="18"/>
              </w:rPr>
              <w:t>±1.5</w:t>
            </w:r>
          </w:p>
        </w:tc>
        <w:tc>
          <w:tcPr>
            <w:tcW w:w="1054" w:type="dxa"/>
          </w:tcPr>
          <w:p w14:paraId="785FFC13">
            <w:pPr>
              <w:jc w:val="center"/>
              <w:rPr>
                <w:rFonts w:ascii="宋体"/>
                <w:sz w:val="18"/>
              </w:rPr>
            </w:pPr>
            <w:r>
              <w:rPr>
                <w:rFonts w:hint="eastAsia" w:ascii="宋体"/>
                <w:sz w:val="18"/>
              </w:rPr>
              <w:t>±1.0</w:t>
            </w:r>
          </w:p>
        </w:tc>
        <w:tc>
          <w:tcPr>
            <w:tcW w:w="3119" w:type="dxa"/>
            <w:gridSpan w:val="2"/>
            <w:vMerge w:val="restart"/>
            <w:vAlign w:val="center"/>
          </w:tcPr>
          <w:p w14:paraId="5ABF87B8">
            <w:pPr>
              <w:jc w:val="center"/>
              <w:rPr>
                <w:rFonts w:ascii="宋体"/>
                <w:sz w:val="18"/>
              </w:rPr>
            </w:pPr>
            <w:r>
              <w:rPr>
                <w:rFonts w:hint="eastAsia" w:ascii="宋体"/>
                <w:sz w:val="18"/>
              </w:rPr>
              <w:t>±3，±5，±</w:t>
            </w:r>
            <w:r>
              <w:rPr>
                <w:rFonts w:ascii="宋体"/>
                <w:sz w:val="18"/>
              </w:rPr>
              <w:t>10</w:t>
            </w:r>
          </w:p>
        </w:tc>
      </w:tr>
      <w:tr w14:paraId="7814817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84" w:type="dxa"/>
            <w:tcBorders>
              <w:bottom w:val="single" w:color="auto" w:sz="12" w:space="0"/>
            </w:tcBorders>
            <w:vAlign w:val="center"/>
          </w:tcPr>
          <w:p w14:paraId="3B01BD9B">
            <w:pPr>
              <w:jc w:val="center"/>
              <w:rPr>
                <w:rFonts w:ascii="宋体"/>
                <w:sz w:val="18"/>
              </w:rPr>
            </w:pPr>
            <w:r>
              <w:rPr>
                <w:rFonts w:ascii="宋体"/>
                <w:sz w:val="18"/>
              </w:rPr>
              <w:t>1.5</w:t>
            </w:r>
            <w:r>
              <w:rPr>
                <w:rFonts w:ascii="宋体"/>
                <w:sz w:val="18"/>
                <w:vertAlign w:val="superscript"/>
              </w:rPr>
              <w:t>a</w:t>
            </w:r>
          </w:p>
        </w:tc>
        <w:tc>
          <w:tcPr>
            <w:tcW w:w="1234" w:type="dxa"/>
            <w:tcBorders>
              <w:bottom w:val="single" w:color="auto" w:sz="12" w:space="0"/>
            </w:tcBorders>
            <w:vAlign w:val="center"/>
          </w:tcPr>
          <w:p w14:paraId="4A5D2EBE">
            <w:pPr>
              <w:jc w:val="center"/>
              <w:rPr>
                <w:rFonts w:ascii="宋体"/>
                <w:sz w:val="18"/>
              </w:rPr>
            </w:pPr>
            <w:r>
              <w:rPr>
                <w:rFonts w:hint="eastAsia" w:ascii="宋体"/>
                <w:sz w:val="18"/>
              </w:rPr>
              <w:t>±4.5</w:t>
            </w:r>
          </w:p>
        </w:tc>
        <w:tc>
          <w:tcPr>
            <w:tcW w:w="1196" w:type="dxa"/>
            <w:tcBorders>
              <w:bottom w:val="single" w:color="auto" w:sz="12" w:space="0"/>
            </w:tcBorders>
            <w:vAlign w:val="center"/>
          </w:tcPr>
          <w:p w14:paraId="48478C4C">
            <w:pPr>
              <w:jc w:val="center"/>
              <w:rPr>
                <w:rFonts w:ascii="宋体"/>
                <w:sz w:val="18"/>
              </w:rPr>
            </w:pPr>
            <w:r>
              <w:rPr>
                <w:rFonts w:hint="eastAsia" w:ascii="宋体"/>
                <w:sz w:val="18"/>
              </w:rPr>
              <w:t>±2.25</w:t>
            </w:r>
          </w:p>
        </w:tc>
        <w:tc>
          <w:tcPr>
            <w:tcW w:w="1054" w:type="dxa"/>
            <w:tcBorders>
              <w:bottom w:val="single" w:color="auto" w:sz="12" w:space="0"/>
            </w:tcBorders>
          </w:tcPr>
          <w:p w14:paraId="5D3388E1">
            <w:pPr>
              <w:jc w:val="center"/>
              <w:rPr>
                <w:rFonts w:ascii="宋体"/>
                <w:sz w:val="18"/>
              </w:rPr>
            </w:pPr>
            <w:r>
              <w:rPr>
                <w:rFonts w:hint="eastAsia" w:ascii="宋体"/>
                <w:sz w:val="18"/>
              </w:rPr>
              <w:t>±.5</w:t>
            </w:r>
          </w:p>
        </w:tc>
        <w:tc>
          <w:tcPr>
            <w:tcW w:w="3119" w:type="dxa"/>
            <w:gridSpan w:val="2"/>
            <w:vMerge w:val="continue"/>
            <w:tcBorders>
              <w:bottom w:val="single" w:color="auto" w:sz="12" w:space="0"/>
            </w:tcBorders>
          </w:tcPr>
          <w:p w14:paraId="3A8AC719">
            <w:pPr>
              <w:jc w:val="center"/>
              <w:rPr>
                <w:rFonts w:ascii="宋体"/>
                <w:sz w:val="18"/>
              </w:rPr>
            </w:pPr>
          </w:p>
        </w:tc>
      </w:tr>
      <w:tr w14:paraId="4C3062D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8787" w:type="dxa"/>
            <w:gridSpan w:val="6"/>
            <w:tcBorders>
              <w:top w:val="single" w:color="auto" w:sz="12" w:space="0"/>
            </w:tcBorders>
            <w:vAlign w:val="center"/>
          </w:tcPr>
          <w:p w14:paraId="516B3CEF">
            <w:pPr>
              <w:ind w:firstLine="360" w:firstLineChars="200"/>
              <w:rPr>
                <w:rFonts w:ascii="宋体"/>
                <w:sz w:val="18"/>
              </w:rPr>
            </w:pPr>
            <w:r>
              <w:rPr>
                <w:rFonts w:ascii="宋体"/>
                <w:sz w:val="18"/>
              </w:rPr>
              <w:t>a：对于</w:t>
            </w:r>
            <w:r>
              <w:rPr>
                <w:rFonts w:hint="eastAsia" w:ascii="宋体"/>
                <w:sz w:val="18"/>
              </w:rPr>
              <w:t>1级</w:t>
            </w:r>
            <w:r>
              <w:rPr>
                <w:rFonts w:ascii="宋体"/>
                <w:sz w:val="18"/>
              </w:rPr>
              <w:t>和</w:t>
            </w:r>
            <w:r>
              <w:rPr>
                <w:rFonts w:hint="eastAsia" w:ascii="宋体"/>
                <w:sz w:val="18"/>
              </w:rPr>
              <w:t>1.5级</w:t>
            </w:r>
            <w:r>
              <w:rPr>
                <w:rFonts w:ascii="宋体"/>
                <w:sz w:val="18"/>
              </w:rPr>
              <w:t>，</w:t>
            </w:r>
            <w:r>
              <w:rPr>
                <w:rFonts w:hint="eastAsia" w:ascii="宋体"/>
                <w:sz w:val="18"/>
              </w:rPr>
              <w:t>100</w:t>
            </w:r>
            <w:r>
              <w:rPr>
                <w:rFonts w:ascii="宋体"/>
                <w:sz w:val="18"/>
              </w:rPr>
              <w:t>%</w:t>
            </w:r>
            <w:r>
              <w:rPr>
                <w:rFonts w:hint="eastAsia" w:ascii="宋体"/>
                <w:sz w:val="18"/>
              </w:rPr>
              <w:t>以上</w:t>
            </w:r>
            <w:r>
              <w:rPr>
                <w:rFonts w:ascii="宋体"/>
                <w:sz w:val="18"/>
              </w:rPr>
              <w:t>额定</w:t>
            </w:r>
            <w:r>
              <w:rPr>
                <w:rFonts w:hint="eastAsia" w:ascii="宋体"/>
                <w:sz w:val="18"/>
              </w:rPr>
              <w:t>电流</w:t>
            </w:r>
            <w:r>
              <w:rPr>
                <w:rFonts w:ascii="宋体"/>
                <w:sz w:val="18"/>
              </w:rPr>
              <w:t>下的误差可从推荐</w:t>
            </w:r>
            <w:r>
              <w:rPr>
                <w:rFonts w:hint="eastAsia" w:ascii="宋体"/>
                <w:sz w:val="18"/>
              </w:rPr>
              <w:t>值±3，±5，±10中</w:t>
            </w:r>
            <w:r>
              <w:rPr>
                <w:rFonts w:ascii="宋体"/>
                <w:sz w:val="18"/>
              </w:rPr>
              <w:t>选取</w:t>
            </w:r>
            <w:r>
              <w:rPr>
                <w:rFonts w:hint="eastAsia" w:ascii="宋体"/>
                <w:sz w:val="18"/>
              </w:rPr>
              <w:t>。</w:t>
            </w:r>
          </w:p>
        </w:tc>
      </w:tr>
    </w:tbl>
    <w:p w14:paraId="5B4B03E8">
      <w:pPr>
        <w:pStyle w:val="23"/>
        <w:ind w:firstLine="0" w:firstLineChars="0"/>
        <w:jc w:val="left"/>
        <w:rPr>
          <w:rFonts w:ascii="黑体" w:hAnsi="黑体" w:eastAsia="黑体"/>
        </w:rPr>
      </w:pPr>
    </w:p>
    <w:p w14:paraId="3D4B27A4">
      <w:pPr>
        <w:pStyle w:val="42"/>
        <w:spacing w:before="156" w:after="156"/>
      </w:pPr>
      <w:r>
        <w:rPr>
          <w:rFonts w:hint="eastAsia"/>
        </w:rPr>
        <w:t>机械</w:t>
      </w:r>
      <w:r>
        <w:t>强度要求</w:t>
      </w:r>
    </w:p>
    <w:p w14:paraId="74A11F12">
      <w:pPr>
        <w:pStyle w:val="23"/>
      </w:pPr>
      <w:r>
        <w:rPr>
          <w:rFonts w:hint="eastAsia"/>
        </w:rPr>
        <w:t>互感器能承受的静载荷应</w:t>
      </w:r>
      <w:r>
        <w:t>符合GB/T 20840.1-2010</w:t>
      </w:r>
      <w:r>
        <w:rPr>
          <w:rFonts w:hint="eastAsia"/>
        </w:rPr>
        <w:t>中6.</w:t>
      </w:r>
      <w:r>
        <w:t>7</w:t>
      </w:r>
      <w:r>
        <w:rPr>
          <w:rFonts w:hint="eastAsia"/>
        </w:rPr>
        <w:t>的</w:t>
      </w:r>
      <w:r>
        <w:t xml:space="preserve">要求 </w:t>
      </w:r>
    </w:p>
    <w:p w14:paraId="79EBD93F">
      <w:pPr>
        <w:pStyle w:val="42"/>
        <w:spacing w:before="156" w:after="156"/>
      </w:pPr>
      <w:r>
        <w:rPr>
          <w:rFonts w:hint="eastAsia"/>
        </w:rPr>
        <w:t>数字输出要求</w:t>
      </w:r>
    </w:p>
    <w:p w14:paraId="5DF6C469">
      <w:pPr>
        <w:ind w:firstLine="420" w:firstLineChars="200"/>
        <w:rPr>
          <w:rFonts w:asciiTheme="minorEastAsia" w:hAnsiTheme="minorEastAsia" w:eastAsiaTheme="minorEastAsia"/>
        </w:rPr>
      </w:pPr>
      <w:r>
        <w:rPr>
          <w:rFonts w:hint="eastAsia" w:asciiTheme="minorEastAsia" w:hAnsiTheme="minorEastAsia" w:eastAsiaTheme="minorEastAsia"/>
        </w:rPr>
        <w:t>数字输出的额定值应符合GB/T 26216.1-2019中5.8的要求</w:t>
      </w:r>
      <w:r>
        <w:rPr>
          <w:rFonts w:asciiTheme="minorEastAsia" w:hAnsiTheme="minorEastAsia" w:eastAsiaTheme="minorEastAsia"/>
        </w:rPr>
        <w:t>。</w:t>
      </w:r>
    </w:p>
    <w:bookmarkEnd w:id="32"/>
    <w:p w14:paraId="44C0CFC2">
      <w:pPr>
        <w:pStyle w:val="42"/>
        <w:spacing w:before="156" w:after="156"/>
      </w:pPr>
      <w:r>
        <w:rPr>
          <w:rFonts w:hint="eastAsia"/>
        </w:rPr>
        <w:t>防护等级</w:t>
      </w:r>
    </w:p>
    <w:p w14:paraId="58CC1C2B">
      <w:pPr>
        <w:ind w:firstLine="420" w:firstLineChars="200"/>
      </w:pPr>
      <w:r>
        <w:rPr>
          <w:rFonts w:hint="eastAsia"/>
        </w:rPr>
        <w:t>互感器中有密封要求的部件(如一次转换器箱体及光缆熔接箱体)的防护性能应满足IP67要求。.</w:t>
      </w:r>
    </w:p>
    <w:p w14:paraId="5A348CD4">
      <w:pPr>
        <w:pStyle w:val="42"/>
        <w:spacing w:before="156" w:after="156"/>
      </w:pPr>
      <w:r>
        <w:rPr>
          <w:rFonts w:hint="eastAsia"/>
        </w:rPr>
        <w:t>外观工艺要求</w:t>
      </w:r>
    </w:p>
    <w:p w14:paraId="53F4F146">
      <w:pPr>
        <w:ind w:firstLine="420" w:firstLineChars="200"/>
      </w:pPr>
      <w:r>
        <w:rPr>
          <w:rFonts w:hint="eastAsia"/>
        </w:rPr>
        <w:t>外观</w:t>
      </w:r>
      <w:r>
        <w:t>工艺应符合：</w:t>
      </w:r>
    </w:p>
    <w:p w14:paraId="205C34D6">
      <w:pPr>
        <w:ind w:firstLine="420" w:firstLineChars="200"/>
      </w:pPr>
      <w:r>
        <w:rPr>
          <w:rFonts w:hint="eastAsia"/>
        </w:rPr>
        <w:t>a）外观清洁，美观。</w:t>
      </w:r>
    </w:p>
    <w:p w14:paraId="55A63C01">
      <w:pPr>
        <w:ind w:firstLine="420" w:firstLineChars="200"/>
      </w:pPr>
      <w:r>
        <w:t>b</w:t>
      </w:r>
      <w:r>
        <w:rPr>
          <w:rFonts w:hint="eastAsia"/>
        </w:rPr>
        <w:t>）所有部件齐全、完整、无变形。</w:t>
      </w:r>
    </w:p>
    <w:p w14:paraId="2C931F2B">
      <w:pPr>
        <w:ind w:firstLine="420" w:firstLineChars="200"/>
      </w:pPr>
      <w:r>
        <w:t>c</w:t>
      </w:r>
      <w:r>
        <w:rPr>
          <w:rFonts w:hint="eastAsia"/>
        </w:rPr>
        <w:t>）金属部件无锈蚀，漆面无脱落。</w:t>
      </w:r>
    </w:p>
    <w:p w14:paraId="1FB67F74">
      <w:pPr>
        <w:ind w:firstLine="420" w:firstLineChars="200"/>
      </w:pPr>
      <w:r>
        <w:t>d</w:t>
      </w:r>
      <w:r>
        <w:rPr>
          <w:rFonts w:hint="eastAsia"/>
        </w:rPr>
        <w:t>）铭牌及端子标志字迹清晰。</w:t>
      </w:r>
    </w:p>
    <w:p w14:paraId="12F21EB3">
      <w:pPr>
        <w:ind w:firstLine="420" w:firstLineChars="200"/>
      </w:pPr>
      <w:r>
        <w:t>e</w:t>
      </w:r>
      <w:r>
        <w:rPr>
          <w:rFonts w:hint="eastAsia"/>
        </w:rPr>
        <w:t>）紧固件安装牢固，密封件密封良好。</w:t>
      </w:r>
    </w:p>
    <w:p w14:paraId="65520DA7">
      <w:pPr>
        <w:pStyle w:val="42"/>
        <w:spacing w:before="156" w:after="156"/>
      </w:pPr>
      <w:r>
        <w:rPr>
          <w:rFonts w:hint="eastAsia"/>
        </w:rPr>
        <w:t>故障</w:t>
      </w:r>
      <w:r>
        <w:t>自检及维修</w:t>
      </w:r>
      <w:r>
        <w:rPr>
          <w:rFonts w:hint="eastAsia"/>
        </w:rPr>
        <w:t>警告</w:t>
      </w:r>
    </w:p>
    <w:p w14:paraId="7A72F69D">
      <w:pPr>
        <w:pStyle w:val="23"/>
        <w:jc w:val="left"/>
      </w:pPr>
      <w:r>
        <w:rPr>
          <w:rFonts w:hint="eastAsia"/>
        </w:rPr>
        <w:t>互感器应能对其一次转换器、 传输系统及合并单元的工作状态进行自检，当自动检测出设备故障或输出数据异常时，应及时触发数字量输出数据无效标志。当检测出互感器要求维修时，应给出维修告警指示。</w:t>
      </w:r>
    </w:p>
    <w:p w14:paraId="79FDA588">
      <w:pPr>
        <w:pStyle w:val="45"/>
        <w:spacing w:before="312" w:after="312"/>
      </w:pPr>
      <w:bookmarkStart w:id="33" w:name="_Toc423344101"/>
      <w:bookmarkStart w:id="34" w:name="_Toc20224"/>
      <w:r>
        <w:t>试验</w:t>
      </w:r>
      <w:bookmarkEnd w:id="33"/>
      <w:bookmarkEnd w:id="34"/>
    </w:p>
    <w:p w14:paraId="2E91FAF4">
      <w:pPr>
        <w:pStyle w:val="42"/>
        <w:spacing w:before="156" w:after="156"/>
      </w:pPr>
      <w:r>
        <w:rPr>
          <w:rFonts w:hint="eastAsia"/>
        </w:rPr>
        <w:t>试验分类</w:t>
      </w:r>
    </w:p>
    <w:p w14:paraId="67E19298">
      <w:pPr>
        <w:pStyle w:val="23"/>
      </w:pPr>
      <w:r>
        <w:rPr>
          <w:rFonts w:hint="eastAsia"/>
        </w:rPr>
        <w:t>本部分</w:t>
      </w:r>
      <w:r>
        <w:t>所规定的</w:t>
      </w:r>
      <w:r>
        <w:rPr>
          <w:rFonts w:hint="eastAsia"/>
        </w:rPr>
        <w:t>试验</w:t>
      </w:r>
      <w:r>
        <w:t>分为型式试验、出厂试验及现场验收试验</w:t>
      </w:r>
      <w:r>
        <w:rPr>
          <w:rFonts w:hint="eastAsia"/>
        </w:rPr>
        <w:t>。</w:t>
      </w:r>
    </w:p>
    <w:p w14:paraId="57D1F5B4">
      <w:pPr>
        <w:pStyle w:val="23"/>
        <w:ind w:left="840" w:leftChars="200" w:hanging="420" w:hangingChars="200"/>
      </w:pPr>
      <w:r>
        <w:rPr>
          <w:rFonts w:hint="eastAsia"/>
        </w:rPr>
        <w:t>a） 型式试验：对每种型式</w:t>
      </w:r>
      <w:r>
        <w:t>互感器</w:t>
      </w:r>
      <w:r>
        <w:rPr>
          <w:rFonts w:hint="eastAsia"/>
        </w:rPr>
        <w:t>所进行的试验，用它验证按同一技术规范制造的直流电流测量装置均应满足，且在例行试验中未包括的要求。</w:t>
      </w:r>
    </w:p>
    <w:p w14:paraId="1E463599">
      <w:pPr>
        <w:pStyle w:val="23"/>
        <w:ind w:left="840" w:leftChars="200" w:hanging="420" w:hangingChars="200"/>
      </w:pPr>
      <w:r>
        <w:t>b</w:t>
      </w:r>
      <w:r>
        <w:rPr>
          <w:rFonts w:hint="eastAsia"/>
        </w:rPr>
        <w:t>） 出厂试验：每台互感器</w:t>
      </w:r>
      <w:r>
        <w:t>在出厂前</w:t>
      </w:r>
      <w:r>
        <w:rPr>
          <w:rFonts w:hint="eastAsia"/>
        </w:rPr>
        <w:t>都应经受的试验。</w:t>
      </w:r>
    </w:p>
    <w:p w14:paraId="0BF45C7F">
      <w:pPr>
        <w:pStyle w:val="23"/>
        <w:ind w:left="840" w:leftChars="200" w:hanging="420" w:hangingChars="200"/>
      </w:pPr>
      <w:r>
        <w:t>c</w:t>
      </w:r>
      <w:r>
        <w:rPr>
          <w:rFonts w:hint="eastAsia"/>
        </w:rPr>
        <w:t>） 现场验收试验：在安装完好并完成所有的连接后应当进行现场试验，用来检查直流电流测量装置设备没有因运输和储存而损坏。</w:t>
      </w:r>
    </w:p>
    <w:p w14:paraId="47629D78">
      <w:pPr>
        <w:pStyle w:val="42"/>
        <w:spacing w:before="156" w:after="156"/>
      </w:pPr>
      <w:bookmarkStart w:id="35" w:name="_Toc423344102"/>
      <w:r>
        <w:t>型式试验</w:t>
      </w:r>
      <w:bookmarkEnd w:id="35"/>
    </w:p>
    <w:p w14:paraId="75D1B9C6">
      <w:pPr>
        <w:pStyle w:val="46"/>
        <w:spacing w:before="156" w:after="156"/>
      </w:pPr>
      <w:r>
        <w:rPr>
          <w:rFonts w:hint="eastAsia"/>
        </w:rPr>
        <w:t>短时电流</w:t>
      </w:r>
      <w:r>
        <w:t>试验</w:t>
      </w:r>
    </w:p>
    <w:p w14:paraId="0D2C6AAD">
      <w:pPr>
        <w:pStyle w:val="23"/>
        <w:jc w:val="left"/>
      </w:pPr>
      <w:r>
        <w:rPr>
          <w:rFonts w:hint="eastAsia"/>
        </w:rPr>
        <w:t>按照GB</w:t>
      </w:r>
      <w:r>
        <w:t xml:space="preserve">/T </w:t>
      </w:r>
      <w:r>
        <w:rPr>
          <w:rFonts w:hint="eastAsia"/>
        </w:rPr>
        <w:t>20840.8</w:t>
      </w:r>
      <w:r>
        <w:t>-2007</w:t>
      </w:r>
      <w:r>
        <w:rPr>
          <w:rFonts w:hint="eastAsia"/>
        </w:rPr>
        <w:t>中8.1的规定进行短时电流试验（包括短时热电流和动稳定电流试验），短时热电流试验电流值为额定一次电流的 4倍，动稳定电流试验电流峰值为额定一次电流的10倍。如果互感器冷却到环境温度（10</w:t>
      </w:r>
      <w:r>
        <w:t xml:space="preserve"> </w:t>
      </w:r>
      <w:r>
        <w:rPr>
          <w:rFonts w:hint="eastAsia"/>
        </w:rPr>
        <w:t>℃与40</w:t>
      </w:r>
      <w:r>
        <w:t xml:space="preserve"> </w:t>
      </w:r>
      <w:r>
        <w:rPr>
          <w:rFonts w:hint="eastAsia"/>
        </w:rPr>
        <w:t>℃之间）后满足下列要求，则认为通过本试</w:t>
      </w:r>
      <w:r>
        <w:t>：</w:t>
      </w:r>
    </w:p>
    <w:p w14:paraId="648F6EF8">
      <w:pPr>
        <w:pStyle w:val="23"/>
        <w:jc w:val="left"/>
      </w:pPr>
      <w:r>
        <w:rPr>
          <w:rFonts w:hint="eastAsia" w:ascii="黑体" w:hAnsi="黑体" w:eastAsia="黑体"/>
        </w:rPr>
        <w:t>——</w:t>
      </w:r>
      <w:r>
        <w:rPr>
          <w:rFonts w:hint="eastAsia"/>
        </w:rPr>
        <w:t>无可见损伤；</w:t>
      </w:r>
    </w:p>
    <w:p w14:paraId="17B4C64D">
      <w:pPr>
        <w:pStyle w:val="23"/>
        <w:jc w:val="left"/>
      </w:pPr>
      <w:r>
        <w:rPr>
          <w:rFonts w:hint="eastAsia" w:ascii="黑体" w:hAnsi="黑体" w:eastAsia="黑体"/>
        </w:rPr>
        <w:t>——</w:t>
      </w:r>
      <w:r>
        <w:rPr>
          <w:rFonts w:hint="eastAsia"/>
        </w:rPr>
        <w:t>误差与试验前的差异，不超过误差限值的一半,且满足相应准确度的要求；</w:t>
      </w:r>
    </w:p>
    <w:p w14:paraId="7BAD6604">
      <w:pPr>
        <w:pStyle w:val="23"/>
        <w:jc w:val="left"/>
      </w:pPr>
      <w:r>
        <w:rPr>
          <w:rFonts w:hint="eastAsia" w:ascii="黑体" w:hAnsi="黑体" w:eastAsia="黑体"/>
        </w:rPr>
        <w:t>——</w:t>
      </w:r>
      <w:r>
        <w:rPr>
          <w:rFonts w:hint="eastAsia"/>
        </w:rPr>
        <w:t>能承受7.</w:t>
      </w:r>
      <w:r>
        <w:t>2</w:t>
      </w:r>
      <w:r>
        <w:rPr>
          <w:rFonts w:hint="eastAsia"/>
        </w:rPr>
        <w:t>.</w:t>
      </w:r>
      <w:r>
        <w:t>2</w:t>
      </w:r>
      <w:r>
        <w:rPr>
          <w:rFonts w:hint="eastAsia"/>
        </w:rPr>
        <w:t>中直流电压耐受试验,但试验电压应降至原规定值的90%；</w:t>
      </w:r>
    </w:p>
    <w:p w14:paraId="00C42CC5">
      <w:pPr>
        <w:pStyle w:val="23"/>
        <w:jc w:val="left"/>
      </w:pPr>
      <w:r>
        <w:rPr>
          <w:rFonts w:hint="eastAsia" w:ascii="黑体" w:hAnsi="黑体" w:eastAsia="黑体"/>
        </w:rPr>
        <w:t>——</w:t>
      </w:r>
      <w:r>
        <w:rPr>
          <w:rFonts w:hint="eastAsia"/>
        </w:rPr>
        <w:t>经检查，与导线表面接触的绝缘无明显的劣化现象(例如碳化现象)。</w:t>
      </w:r>
    </w:p>
    <w:p w14:paraId="294B4CA5">
      <w:pPr>
        <w:pStyle w:val="46"/>
        <w:spacing w:before="156" w:after="156"/>
      </w:pPr>
      <w:r>
        <w:rPr>
          <w:rFonts w:hint="eastAsia"/>
        </w:rPr>
        <w:t>绝缘试验</w:t>
      </w:r>
    </w:p>
    <w:p w14:paraId="2BAC2401">
      <w:pPr>
        <w:pStyle w:val="51"/>
        <w:spacing w:before="156" w:after="156"/>
      </w:pPr>
      <w:r>
        <w:rPr>
          <w:rFonts w:hint="eastAsia"/>
        </w:rPr>
        <w:t>直流电压耐受试验</w:t>
      </w:r>
    </w:p>
    <w:p w14:paraId="38EC3E86">
      <w:pPr>
        <w:pStyle w:val="23"/>
        <w:jc w:val="left"/>
      </w:pPr>
      <w:r>
        <w:rPr>
          <w:rFonts w:hint="eastAsia"/>
        </w:rPr>
        <w:t>对互感器的一次端施加表1中</w:t>
      </w:r>
      <w:r>
        <w:t>的</w:t>
      </w:r>
      <w:r>
        <w:rPr>
          <w:rFonts w:hint="eastAsia"/>
        </w:rPr>
        <w:t>相应</w:t>
      </w:r>
      <w:r>
        <w:t>电压值</w:t>
      </w:r>
      <w:r>
        <w:rPr>
          <w:rFonts w:hint="eastAsia"/>
        </w:rPr>
        <w:t>，正负极性各施加60</w:t>
      </w:r>
      <w:r>
        <w:t xml:space="preserve"> </w:t>
      </w:r>
      <w:r>
        <w:rPr>
          <w:rFonts w:hint="eastAsia"/>
        </w:rPr>
        <w:t>min。如果试验结果如下，则认为互感器通过本试验：</w:t>
      </w:r>
    </w:p>
    <w:p w14:paraId="14325072">
      <w:pPr>
        <w:pStyle w:val="23"/>
        <w:jc w:val="left"/>
      </w:pPr>
      <w:r>
        <w:rPr>
          <w:rFonts w:hint="eastAsia"/>
        </w:rPr>
        <w:t>a)</w:t>
      </w:r>
      <w:r>
        <w:rPr>
          <w:rFonts w:hint="eastAsia"/>
          <w:lang w:eastAsia="zh-CN"/>
        </w:rPr>
        <w:t>未发生破坏性放电</w:t>
      </w:r>
      <w:r>
        <w:rPr>
          <w:rFonts w:hint="eastAsia"/>
        </w:rPr>
        <w:t>；</w:t>
      </w:r>
    </w:p>
    <w:p w14:paraId="34F9B30E">
      <w:pPr>
        <w:pStyle w:val="23"/>
        <w:jc w:val="left"/>
      </w:pPr>
      <w:r>
        <w:rPr>
          <w:rFonts w:hint="eastAsia"/>
        </w:rPr>
        <w:t>b)电流测量</w:t>
      </w:r>
      <w:r>
        <w:rPr>
          <w:rFonts w:hint="eastAsia"/>
          <w:lang w:eastAsia="zh-CN"/>
        </w:rPr>
        <w:t>误差不超过表</w:t>
      </w:r>
      <w:r>
        <w:rPr>
          <w:rFonts w:hint="eastAsia"/>
          <w:lang w:val="en-US" w:eastAsia="zh-CN"/>
        </w:rPr>
        <w:t>3限值的一半</w:t>
      </w:r>
      <w:r>
        <w:rPr>
          <w:rFonts w:hint="eastAsia"/>
        </w:rPr>
        <w:t>。</w:t>
      </w:r>
    </w:p>
    <w:p w14:paraId="7995804C">
      <w:pPr>
        <w:pStyle w:val="51"/>
        <w:spacing w:before="156" w:after="156"/>
      </w:pPr>
      <w:r>
        <w:rPr>
          <w:rFonts w:hint="eastAsia"/>
        </w:rPr>
        <w:t>雷电冲击耐受试验</w:t>
      </w:r>
    </w:p>
    <w:p w14:paraId="298C9D2B">
      <w:pPr>
        <w:pStyle w:val="23"/>
        <w:jc w:val="left"/>
      </w:pPr>
      <w:r>
        <w:rPr>
          <w:rFonts w:hint="eastAsia"/>
        </w:rPr>
        <w:t>按照GB</w:t>
      </w:r>
      <w:r>
        <w:t xml:space="preserve">/T </w:t>
      </w:r>
      <w:r>
        <w:rPr>
          <w:rFonts w:hint="eastAsia"/>
        </w:rPr>
        <w:t>20840.7</w:t>
      </w:r>
      <w:r>
        <w:t>-2007</w:t>
      </w:r>
      <w:r>
        <w:rPr>
          <w:rFonts w:hint="eastAsia"/>
        </w:rPr>
        <w:t>中8.1.2 的规定进行雷电冲击试验，试验电压根据设备最高电压取表1的相应电压值。</w:t>
      </w:r>
    </w:p>
    <w:p w14:paraId="7C37B9F2">
      <w:pPr>
        <w:pStyle w:val="23"/>
        <w:ind w:left="630" w:leftChars="200" w:hanging="210" w:hangingChars="100"/>
        <w:jc w:val="left"/>
      </w:pPr>
      <w:r>
        <w:rPr>
          <w:rFonts w:hint="eastAsia"/>
        </w:rPr>
        <w:t>a)一次端</w:t>
      </w:r>
      <w:r>
        <w:rPr>
          <w:rFonts w:hint="eastAsia"/>
          <w:i/>
        </w:rPr>
        <w:t>U</w:t>
      </w:r>
      <w:r>
        <w:rPr>
          <w:i/>
          <w:sz w:val="18"/>
        </w:rPr>
        <w:t>d</w:t>
      </w:r>
      <w:r>
        <w:rPr>
          <w:rFonts w:hint="eastAsia"/>
          <w:i/>
          <w:sz w:val="18"/>
        </w:rPr>
        <w:t>m</w:t>
      </w:r>
      <w:r>
        <w:rPr>
          <w:rFonts w:hint="eastAsia"/>
        </w:rPr>
        <w:t>&lt;300</w:t>
      </w:r>
      <w:r>
        <w:t xml:space="preserve"> </w:t>
      </w:r>
      <w:r>
        <w:rPr>
          <w:rFonts w:hint="eastAsia"/>
        </w:rPr>
        <w:t>kV。试验应在正、负两种极性下进行，每一极性连续冲击 15 次。如果试验情况如下，则互感器通过本试验:</w:t>
      </w:r>
    </w:p>
    <w:p w14:paraId="425C3A51">
      <w:pPr>
        <w:pStyle w:val="23"/>
        <w:ind w:left="420" w:leftChars="200" w:firstLine="630" w:firstLineChars="300"/>
        <w:jc w:val="left"/>
      </w:pPr>
      <w:r>
        <w:rPr>
          <w:rFonts w:hint="eastAsia"/>
        </w:rPr>
        <w:t>1）非自恢复内绝缘未发生击穿:</w:t>
      </w:r>
    </w:p>
    <w:p w14:paraId="33B6D70D">
      <w:pPr>
        <w:pStyle w:val="23"/>
        <w:ind w:left="420" w:leftChars="200" w:firstLine="630" w:firstLineChars="300"/>
        <w:jc w:val="left"/>
      </w:pPr>
      <w:r>
        <w:rPr>
          <w:rFonts w:hint="eastAsia"/>
        </w:rPr>
        <w:t>2）非自恢复外绝缘未出现闪络:</w:t>
      </w:r>
    </w:p>
    <w:p w14:paraId="41EDB306">
      <w:pPr>
        <w:pStyle w:val="23"/>
        <w:ind w:left="420" w:leftChars="200" w:firstLine="630" w:firstLineChars="300"/>
        <w:jc w:val="left"/>
      </w:pPr>
      <w:r>
        <w:rPr>
          <w:rFonts w:hint="eastAsia"/>
        </w:rPr>
        <w:t>3）每一极性下自 恢复外绝缘出现闪络不超过2次;</w:t>
      </w:r>
    </w:p>
    <w:p w14:paraId="5636E502">
      <w:pPr>
        <w:pStyle w:val="23"/>
        <w:ind w:left="420" w:leftChars="200" w:firstLine="630" w:firstLineChars="300"/>
        <w:jc w:val="left"/>
      </w:pPr>
      <w:r>
        <w:rPr>
          <w:rFonts w:hint="eastAsia"/>
        </w:rPr>
        <w:t>4）未发现绝缘损伤的其他证据( 例如所录各种波形的变异)。</w:t>
      </w:r>
    </w:p>
    <w:p w14:paraId="63EC902F">
      <w:pPr>
        <w:pStyle w:val="23"/>
        <w:ind w:left="630" w:leftChars="200" w:hanging="210" w:hangingChars="100"/>
        <w:jc w:val="left"/>
      </w:pPr>
      <w:r>
        <w:rPr>
          <w:rFonts w:hint="eastAsia"/>
        </w:rPr>
        <w:t>b)一次端</w:t>
      </w:r>
      <w:r>
        <w:rPr>
          <w:rFonts w:hint="eastAsia"/>
          <w:i/>
        </w:rPr>
        <w:t>U</w:t>
      </w:r>
      <w:r>
        <w:rPr>
          <w:rFonts w:hint="eastAsia"/>
          <w:i/>
          <w:sz w:val="18"/>
        </w:rPr>
        <w:t>m</w:t>
      </w:r>
      <w:r>
        <w:rPr>
          <w:rFonts w:hint="eastAsia"/>
        </w:rPr>
        <w:t>≥300</w:t>
      </w:r>
      <w:r>
        <w:t xml:space="preserve"> </w:t>
      </w:r>
      <w:r>
        <w:rPr>
          <w:rFonts w:hint="eastAsia"/>
        </w:rPr>
        <w:t>kV。试验应在正、负两种极性下进行，每一极性连续冲击3次。如果试验情况如下，则互感器通过本试验：</w:t>
      </w:r>
    </w:p>
    <w:p w14:paraId="559CE2BF">
      <w:pPr>
        <w:pStyle w:val="23"/>
        <w:ind w:left="420" w:leftChars="200" w:firstLine="630" w:firstLineChars="300"/>
        <w:jc w:val="left"/>
      </w:pPr>
      <w:r>
        <w:rPr>
          <w:rFonts w:hint="eastAsia"/>
        </w:rPr>
        <w:t>1）未发生击穿；</w:t>
      </w:r>
    </w:p>
    <w:p w14:paraId="4321146A">
      <w:pPr>
        <w:pStyle w:val="23"/>
        <w:ind w:left="420" w:leftChars="200" w:firstLine="630" w:firstLineChars="300"/>
        <w:jc w:val="left"/>
      </w:pPr>
      <w:r>
        <w:rPr>
          <w:rFonts w:hint="eastAsia"/>
        </w:rPr>
        <w:t>2）未发现绝缘损伤的其他证据(例如，所录各种波形的变异)。</w:t>
      </w:r>
    </w:p>
    <w:p w14:paraId="629A4FD5">
      <w:pPr>
        <w:pStyle w:val="51"/>
        <w:spacing w:before="156" w:after="156"/>
      </w:pPr>
      <w:r>
        <w:rPr>
          <w:rFonts w:hint="eastAsia"/>
        </w:rPr>
        <w:t>操作冲击耐受试验</w:t>
      </w:r>
    </w:p>
    <w:p w14:paraId="73EBD3E5">
      <w:pPr>
        <w:pStyle w:val="23"/>
        <w:jc w:val="left"/>
      </w:pPr>
      <w:r>
        <w:rPr>
          <w:rFonts w:hint="eastAsia"/>
        </w:rPr>
        <w:t>按照GB</w:t>
      </w:r>
      <w:r>
        <w:t xml:space="preserve">/T </w:t>
      </w:r>
      <w:r>
        <w:rPr>
          <w:rFonts w:hint="eastAsia"/>
        </w:rPr>
        <w:t>20840.8</w:t>
      </w:r>
      <w:r>
        <w:t>-2007</w:t>
      </w:r>
      <w:r>
        <w:rPr>
          <w:rFonts w:hint="eastAsia"/>
        </w:rPr>
        <w:t>中8.</w:t>
      </w:r>
      <w:r>
        <w:t>3</w:t>
      </w:r>
      <w:r>
        <w:rPr>
          <w:rFonts w:hint="eastAsia"/>
        </w:rPr>
        <w:t>.3的规定进行操作冲击试验，试验电压值根据设备最高电压取表1的相应电压值。</w:t>
      </w:r>
    </w:p>
    <w:p w14:paraId="5B633918">
      <w:pPr>
        <w:pStyle w:val="23"/>
        <w:jc w:val="left"/>
      </w:pPr>
      <w:r>
        <w:rPr>
          <w:rFonts w:hint="eastAsia"/>
        </w:rPr>
        <w:t>试验应在正、 负两种极性下进行。每一极性连续冲击15次。如果试验情况如下，则互感器通过本试验:</w:t>
      </w:r>
    </w:p>
    <w:p w14:paraId="20CC944B">
      <w:pPr>
        <w:pStyle w:val="23"/>
        <w:ind w:left="630" w:leftChars="200" w:hanging="210" w:hangingChars="100"/>
        <w:jc w:val="left"/>
      </w:pPr>
      <w:r>
        <w:rPr>
          <w:rFonts w:hint="eastAsia"/>
        </w:rPr>
        <w:t>a）非自恢复内绝缘未发生击穿；</w:t>
      </w:r>
    </w:p>
    <w:p w14:paraId="1B14BA5C">
      <w:pPr>
        <w:pStyle w:val="23"/>
        <w:ind w:left="630" w:leftChars="200" w:hanging="210" w:hangingChars="100"/>
        <w:jc w:val="left"/>
      </w:pPr>
      <w:r>
        <w:t>b</w:t>
      </w:r>
      <w:r>
        <w:rPr>
          <w:rFonts w:hint="eastAsia"/>
        </w:rPr>
        <w:t>）非自恢复外绝缘未出现闪络；</w:t>
      </w:r>
    </w:p>
    <w:p w14:paraId="558F2371">
      <w:pPr>
        <w:pStyle w:val="23"/>
        <w:ind w:left="630" w:leftChars="200" w:hanging="210" w:hangingChars="100"/>
        <w:jc w:val="left"/>
      </w:pPr>
      <w:r>
        <w:t>c</w:t>
      </w:r>
      <w:r>
        <w:rPr>
          <w:rFonts w:hint="eastAsia"/>
        </w:rPr>
        <w:t>）每一极性下自恢复外绝缘出现闪络不超过2次；</w:t>
      </w:r>
    </w:p>
    <w:p w14:paraId="27F2EC1E">
      <w:pPr>
        <w:pStyle w:val="23"/>
        <w:ind w:left="630" w:leftChars="200" w:hanging="210" w:hangingChars="100"/>
        <w:jc w:val="left"/>
      </w:pPr>
      <w:r>
        <w:t>d</w:t>
      </w:r>
      <w:r>
        <w:rPr>
          <w:rFonts w:hint="eastAsia"/>
        </w:rPr>
        <w:t>）未发现绝缘损伤的其他证据(例如，所录各种波形的变异)。</w:t>
      </w:r>
    </w:p>
    <w:p w14:paraId="2202ACB4">
      <w:pPr>
        <w:pStyle w:val="51"/>
        <w:spacing w:before="156" w:after="156"/>
      </w:pPr>
      <w:r>
        <w:rPr>
          <w:rFonts w:hint="eastAsia"/>
        </w:rPr>
        <w:t>户外式互感器的湿试验</w:t>
      </w:r>
    </w:p>
    <w:p w14:paraId="4E35B6F4">
      <w:pPr>
        <w:pStyle w:val="23"/>
        <w:jc w:val="left"/>
      </w:pPr>
      <w:r>
        <w:rPr>
          <w:rFonts w:hint="eastAsia"/>
        </w:rPr>
        <w:t>为了检验外绝缘的性能，户外型互感器应承受湿试验。湿试程序应按照GB/T 16927.1 的规定。</w:t>
      </w:r>
    </w:p>
    <w:p w14:paraId="3CC81034">
      <w:pPr>
        <w:pStyle w:val="23"/>
        <w:jc w:val="left"/>
      </w:pPr>
      <w:r>
        <w:rPr>
          <w:rFonts w:hint="eastAsia"/>
        </w:rPr>
        <w:t>对</w:t>
      </w:r>
      <w:r>
        <w:rPr>
          <w:rFonts w:hint="eastAsia"/>
          <w:i/>
        </w:rPr>
        <w:t>U</w:t>
      </w:r>
      <w:r>
        <w:rPr>
          <w:i/>
        </w:rPr>
        <w:t>d</w:t>
      </w:r>
      <w:r>
        <w:rPr>
          <w:rFonts w:hint="eastAsia"/>
          <w:i/>
          <w:sz w:val="18"/>
        </w:rPr>
        <w:t>m</w:t>
      </w:r>
      <w:r>
        <w:rPr>
          <w:rFonts w:hint="eastAsia"/>
        </w:rPr>
        <w:t>&lt;300</w:t>
      </w:r>
      <w:r>
        <w:t xml:space="preserve"> </w:t>
      </w:r>
      <w:r>
        <w:rPr>
          <w:rFonts w:hint="eastAsia"/>
        </w:rPr>
        <w:t>kV的互感器，试验应在直流电压下进行。施加的直流电压根据设备最高电压取表1中相应的直流耐受电压值，其大气条件校正应按GB/T</w:t>
      </w:r>
      <w:r>
        <w:t xml:space="preserve"> </w:t>
      </w:r>
      <w:r>
        <w:rPr>
          <w:rFonts w:hint="eastAsia"/>
        </w:rPr>
        <w:t>16927.1的规定。</w:t>
      </w:r>
    </w:p>
    <w:p w14:paraId="4BF896E0">
      <w:pPr>
        <w:pStyle w:val="23"/>
        <w:jc w:val="left"/>
        <w:rPr>
          <w:rFonts w:hint="eastAsia"/>
        </w:rPr>
      </w:pPr>
      <w:r>
        <w:rPr>
          <w:rFonts w:hint="eastAsia"/>
        </w:rPr>
        <w:t>对</w:t>
      </w:r>
      <w:r>
        <w:rPr>
          <w:rFonts w:hint="eastAsia"/>
          <w:i/>
        </w:rPr>
        <w:t>U</w:t>
      </w:r>
      <w:r>
        <w:rPr>
          <w:i/>
        </w:rPr>
        <w:t>d</w:t>
      </w:r>
      <w:r>
        <w:rPr>
          <w:rFonts w:hint="eastAsia"/>
          <w:i/>
        </w:rPr>
        <w:t>m</w:t>
      </w:r>
      <w:r>
        <w:rPr>
          <w:rFonts w:hint="eastAsia"/>
        </w:rPr>
        <w:t>≥300</w:t>
      </w:r>
      <w:r>
        <w:t xml:space="preserve"> </w:t>
      </w:r>
      <w:r>
        <w:rPr>
          <w:rFonts w:hint="eastAsia"/>
        </w:rPr>
        <w:t>kV的互感器，试验应在正极性操作冲击电压下进行。施加的电压根据设备最高电压取表1中相应的操作冲击耐受电压值。</w:t>
      </w:r>
    </w:p>
    <w:p w14:paraId="0026BE14">
      <w:pPr>
        <w:pStyle w:val="51"/>
        <w:spacing w:before="156" w:after="156"/>
        <w:rPr>
          <w:rFonts w:hint="eastAsia"/>
          <w:lang w:val="en-US" w:eastAsia="zh-CN"/>
        </w:rPr>
      </w:pPr>
      <w:r>
        <w:rPr>
          <w:rFonts w:hint="eastAsia"/>
          <w:lang w:val="en-US" w:eastAsia="zh-CN"/>
        </w:rPr>
        <w:t>绝缘电阻测量</w:t>
      </w:r>
    </w:p>
    <w:p w14:paraId="459C5016">
      <w:pPr>
        <w:pStyle w:val="23"/>
        <w:jc w:val="left"/>
        <w:rPr>
          <w:rFonts w:hint="eastAsia"/>
          <w:lang w:val="en-US" w:eastAsia="zh-CN"/>
        </w:rPr>
      </w:pPr>
      <w:r>
        <w:rPr>
          <w:rFonts w:hint="eastAsia"/>
          <w:lang w:val="en-US" w:eastAsia="zh-CN"/>
        </w:rPr>
        <w:t>绝缘试验前后测量一次端子对接地端的绝缘电阻，绝缘电阻应不小于1000M</w:t>
      </w:r>
      <w:r>
        <w:rPr>
          <w:rFonts w:hint="eastAsia" w:ascii="宋体" w:hAnsi="Times New Roman" w:eastAsia="宋体" w:cs="Times New Roman"/>
          <w:lang w:val="en-US" w:eastAsia="zh-CN"/>
        </w:rPr>
        <w:t>Ω</w:t>
      </w:r>
      <w:r>
        <w:rPr>
          <w:rFonts w:hint="eastAsia"/>
          <w:lang w:val="en-US" w:eastAsia="zh-CN"/>
        </w:rPr>
        <w:t>。</w:t>
      </w:r>
    </w:p>
    <w:p w14:paraId="52BBA590">
      <w:pPr>
        <w:pStyle w:val="46"/>
        <w:spacing w:before="156" w:after="156"/>
      </w:pPr>
      <w:r>
        <w:rPr>
          <w:rFonts w:hint="eastAsia"/>
        </w:rPr>
        <w:t>低压器件耐压试验</w:t>
      </w:r>
    </w:p>
    <w:p w14:paraId="42816331">
      <w:pPr>
        <w:pStyle w:val="23"/>
        <w:jc w:val="left"/>
      </w:pPr>
      <w:r>
        <w:rPr>
          <w:rFonts w:hint="eastAsia"/>
        </w:rPr>
        <w:t>按照GB</w:t>
      </w:r>
      <w:r>
        <w:t xml:space="preserve">/T </w:t>
      </w:r>
      <w:r>
        <w:rPr>
          <w:rFonts w:hint="eastAsia"/>
        </w:rPr>
        <w:t>20840.8</w:t>
      </w:r>
      <w:r>
        <w:t>-2007</w:t>
      </w:r>
      <w:r>
        <w:rPr>
          <w:rFonts w:hint="eastAsia"/>
        </w:rPr>
        <w:t>中8.7的规定进行低压器件耐压试验。包括工频耐压试验和冲击耐压试验。试验电压及电压施加端口按GB/T 20840.8-2007中的6.1.1.3的要求进行，如果试验结果如下，则认为互感器通过本试验：</w:t>
      </w:r>
    </w:p>
    <w:p w14:paraId="5655BC03">
      <w:pPr>
        <w:pStyle w:val="23"/>
        <w:ind w:left="630" w:leftChars="200" w:hanging="210" w:hangingChars="100"/>
        <w:jc w:val="left"/>
      </w:pPr>
      <w:r>
        <w:rPr>
          <w:rFonts w:hint="eastAsia"/>
        </w:rPr>
        <w:t>a）未发生击穿或闪络；</w:t>
      </w:r>
    </w:p>
    <w:p w14:paraId="23A79E11">
      <w:pPr>
        <w:pStyle w:val="23"/>
        <w:ind w:left="630" w:leftChars="200" w:hanging="210" w:hangingChars="100"/>
        <w:jc w:val="left"/>
      </w:pPr>
      <w:r>
        <w:t>b</w:t>
      </w:r>
      <w:r>
        <w:rPr>
          <w:rFonts w:hint="eastAsia"/>
        </w:rPr>
        <w:t>）互感器的精度满足要求。</w:t>
      </w:r>
    </w:p>
    <w:p w14:paraId="28BE6E2C">
      <w:pPr>
        <w:pStyle w:val="46"/>
        <w:spacing w:before="156" w:after="156"/>
      </w:pPr>
      <w:r>
        <w:rPr>
          <w:rFonts w:hint="eastAsia"/>
        </w:rPr>
        <w:t>局部放电试验</w:t>
      </w:r>
    </w:p>
    <w:p w14:paraId="27AB9B27">
      <w:pPr>
        <w:pStyle w:val="23"/>
        <w:jc w:val="left"/>
      </w:pPr>
      <w:r>
        <w:rPr>
          <w:rFonts w:hint="eastAsia"/>
        </w:rPr>
        <w:t>在1.</w:t>
      </w:r>
      <w:r>
        <w:t>5</w:t>
      </w:r>
      <w:r>
        <w:rPr>
          <w:rFonts w:hint="eastAsia"/>
          <w:i/>
        </w:rPr>
        <w:t>U</w:t>
      </w:r>
      <w:r>
        <w:rPr>
          <w:i/>
          <w:sz w:val="18"/>
        </w:rPr>
        <w:t>n</w:t>
      </w:r>
      <w:r>
        <w:rPr>
          <w:rFonts w:hint="eastAsia"/>
        </w:rPr>
        <w:t>的试验电压下，如果局放大于1000</w:t>
      </w:r>
      <w:r>
        <w:t xml:space="preserve"> </w:t>
      </w:r>
      <w:r>
        <w:rPr>
          <w:rFonts w:hint="eastAsia"/>
        </w:rPr>
        <w:t>pC的脉冲数在10 min内小于10个，则互感器通过本试验。</w:t>
      </w:r>
    </w:p>
    <w:p w14:paraId="43C60778">
      <w:pPr>
        <w:pStyle w:val="46"/>
        <w:spacing w:before="156" w:after="156"/>
      </w:pPr>
      <w:r>
        <w:rPr>
          <w:rFonts w:hint="eastAsia"/>
        </w:rPr>
        <w:t>无线电干扰电压试验</w:t>
      </w:r>
    </w:p>
    <w:p w14:paraId="676A6A04">
      <w:pPr>
        <w:pStyle w:val="23"/>
        <w:jc w:val="left"/>
      </w:pPr>
      <w:r>
        <w:rPr>
          <w:rFonts w:hint="eastAsia"/>
        </w:rPr>
        <w:t>按照GB</w:t>
      </w:r>
      <w:r>
        <w:t xml:space="preserve">/T </w:t>
      </w:r>
      <w:r>
        <w:rPr>
          <w:rFonts w:hint="eastAsia"/>
        </w:rPr>
        <w:t>20840.</w:t>
      </w:r>
      <w:r>
        <w:t>8-2007</w:t>
      </w:r>
      <w:r>
        <w:rPr>
          <w:rFonts w:hint="eastAsia"/>
        </w:rPr>
        <w:t>中8.5的规定进行无线电干扰电压试验。</w:t>
      </w:r>
    </w:p>
    <w:p w14:paraId="5DB6C7BD">
      <w:pPr>
        <w:pStyle w:val="23"/>
        <w:ind w:left="735" w:leftChars="200" w:hanging="315" w:hangingChars="150"/>
        <w:jc w:val="left"/>
      </w:pPr>
      <w:r>
        <w:rPr>
          <w:rFonts w:hint="eastAsia"/>
        </w:rPr>
        <w:t>a）试验时应预加电压1.</w:t>
      </w:r>
      <w:r>
        <w:t>5</w:t>
      </w:r>
      <w:r>
        <w:rPr>
          <w:rFonts w:hint="eastAsia"/>
          <w:i/>
        </w:rPr>
        <w:t>U</w:t>
      </w:r>
      <w:r>
        <w:rPr>
          <w:i/>
          <w:sz w:val="18"/>
        </w:rPr>
        <w:t>dm</w:t>
      </w:r>
      <w:r>
        <w:rPr>
          <w:rFonts w:hint="eastAsia"/>
        </w:rPr>
        <w:t>并保持30s。然后，约在10s 内将电压降至1.1</w:t>
      </w:r>
      <w:r>
        <w:rPr>
          <w:rFonts w:hint="eastAsia"/>
          <w:i/>
        </w:rPr>
        <w:t>U</w:t>
      </w:r>
      <w:r>
        <w:rPr>
          <w:i/>
          <w:sz w:val="18"/>
        </w:rPr>
        <w:t>d</w:t>
      </w:r>
      <w:r>
        <w:rPr>
          <w:rFonts w:hint="eastAsia"/>
          <w:i/>
          <w:sz w:val="18"/>
        </w:rPr>
        <w:t>m</w:t>
      </w:r>
      <w:r>
        <w:rPr>
          <w:rFonts w:hint="eastAsia"/>
        </w:rPr>
        <w:t xml:space="preserve"> 保持30</w:t>
      </w:r>
      <w:r>
        <w:t xml:space="preserve"> </w:t>
      </w:r>
      <w:r>
        <w:rPr>
          <w:rFonts w:hint="eastAsia"/>
        </w:rPr>
        <w:t>s后，测量该电压下的无线电干扰电压。</w:t>
      </w:r>
    </w:p>
    <w:p w14:paraId="5119194F">
      <w:pPr>
        <w:pStyle w:val="23"/>
        <w:ind w:left="735" w:leftChars="200" w:hanging="315" w:hangingChars="150"/>
        <w:jc w:val="left"/>
      </w:pPr>
      <w:r>
        <w:t>b</w:t>
      </w:r>
      <w:r>
        <w:rPr>
          <w:rFonts w:hint="eastAsia"/>
        </w:rPr>
        <w:t>）若在1.1</w:t>
      </w:r>
      <w:r>
        <w:rPr>
          <w:rFonts w:hint="eastAsia"/>
          <w:i/>
        </w:rPr>
        <w:t>U</w:t>
      </w:r>
      <w:r>
        <w:rPr>
          <w:i/>
          <w:sz w:val="18"/>
        </w:rPr>
        <w:t>d</w:t>
      </w:r>
      <w:r>
        <w:rPr>
          <w:rFonts w:hint="eastAsia"/>
          <w:i/>
          <w:sz w:val="18"/>
        </w:rPr>
        <w:t>m</w:t>
      </w:r>
      <w:r>
        <w:rPr>
          <w:rFonts w:hint="eastAsia"/>
        </w:rPr>
        <w:t>电压下的无线电干扰水平小于2500</w:t>
      </w:r>
      <w:r>
        <w:t xml:space="preserve"> </w:t>
      </w:r>
      <w:r>
        <w:rPr>
          <w:rFonts w:hint="eastAsia"/>
        </w:rPr>
        <w:t>uV， 则互感器通过本试验。</w:t>
      </w:r>
    </w:p>
    <w:p w14:paraId="32AA4F44">
      <w:pPr>
        <w:pStyle w:val="46"/>
        <w:spacing w:before="156" w:after="156"/>
      </w:pPr>
      <w:r>
        <w:rPr>
          <w:rFonts w:hint="eastAsia"/>
        </w:rPr>
        <w:t>电磁兼容抗扰度试验</w:t>
      </w:r>
    </w:p>
    <w:p w14:paraId="6101C0A6">
      <w:pPr>
        <w:pStyle w:val="23"/>
        <w:jc w:val="left"/>
      </w:pPr>
      <w:r>
        <w:rPr>
          <w:rFonts w:hint="eastAsia"/>
        </w:rPr>
        <w:t>按照GB</w:t>
      </w:r>
      <w:r>
        <w:t xml:space="preserve">/T </w:t>
      </w:r>
      <w:r>
        <w:rPr>
          <w:rFonts w:hint="eastAsia"/>
        </w:rPr>
        <w:t>20840.8</w:t>
      </w:r>
      <w:r>
        <w:t>-2007</w:t>
      </w:r>
      <w:r>
        <w:rPr>
          <w:rFonts w:hint="eastAsia"/>
        </w:rPr>
        <w:t>中8.8.4的规定进行电磁兼容抗扰度试验。</w:t>
      </w:r>
    </w:p>
    <w:p w14:paraId="4813E09B">
      <w:pPr>
        <w:pStyle w:val="23"/>
        <w:ind w:left="735" w:leftChars="200" w:hanging="315" w:hangingChars="150"/>
        <w:jc w:val="left"/>
      </w:pPr>
      <w:r>
        <w:t>a）</w:t>
      </w:r>
      <w:r>
        <w:rPr>
          <w:rFonts w:hint="eastAsia"/>
        </w:rPr>
        <w:t>试验项目包括:谐波及谐间波抗扰度试验、电压慢变化抗扰度试验、电压哲降和短时中断抗扰度试验、浪涌抗扰度试验、电快速瞬变脉冲群抗扰度试验、振荡波抗扰度试验、静电放电抗扰度试验、工频磁场抗扰度试验、脉冲磁场抗扰度试验、阻尼振荡磁场抗扰度试验、射频电磁场辐射抗扰度试验。</w:t>
      </w:r>
    </w:p>
    <w:p w14:paraId="22BBAE7E">
      <w:pPr>
        <w:pStyle w:val="23"/>
        <w:ind w:left="735" w:leftChars="200" w:hanging="315" w:hangingChars="150"/>
        <w:jc w:val="left"/>
      </w:pPr>
      <w:r>
        <w:rPr>
          <w:rFonts w:hint="eastAsia"/>
        </w:rPr>
        <w:t>b）若试验结果满足表2的要求，则互感器通过本试验。</w:t>
      </w:r>
    </w:p>
    <w:p w14:paraId="5530A296">
      <w:pPr>
        <w:pStyle w:val="46"/>
        <w:spacing w:before="156" w:after="156"/>
      </w:pPr>
      <w:r>
        <w:rPr>
          <w:rFonts w:hint="eastAsia"/>
        </w:rPr>
        <w:t>温升</w:t>
      </w:r>
      <w:r>
        <w:t>试验</w:t>
      </w:r>
    </w:p>
    <w:p w14:paraId="6B1534BA">
      <w:pPr>
        <w:pStyle w:val="23"/>
        <w:jc w:val="left"/>
      </w:pPr>
      <w:r>
        <w:rPr>
          <w:rFonts w:hint="eastAsia"/>
        </w:rPr>
        <w:t>按照GB</w:t>
      </w:r>
      <w:r>
        <w:t xml:space="preserve">/T </w:t>
      </w:r>
      <w:r>
        <w:rPr>
          <w:rFonts w:hint="eastAsia"/>
        </w:rPr>
        <w:t>20840.8</w:t>
      </w:r>
      <w:r>
        <w:t>-2007</w:t>
      </w:r>
      <w:r>
        <w:rPr>
          <w:rFonts w:hint="eastAsia"/>
        </w:rPr>
        <w:t>中8.2的规定进行温升试验，试验电流为额定连续热电流。试验中，若温升变化值每小时不超过1</w:t>
      </w:r>
      <w:r>
        <w:t xml:space="preserve"> </w:t>
      </w:r>
      <w:r>
        <w:rPr>
          <w:rFonts w:hint="eastAsia"/>
        </w:rPr>
        <w:t>K时，即认为互感器已达到稳定温度。如果试验结果如下，则认为互感器通过本试验：</w:t>
      </w:r>
    </w:p>
    <w:p w14:paraId="311B7BBD">
      <w:pPr>
        <w:pStyle w:val="23"/>
        <w:jc w:val="left"/>
      </w:pPr>
      <w:r>
        <w:t>a</w:t>
      </w:r>
      <w:r>
        <w:rPr>
          <w:rFonts w:hint="eastAsia"/>
        </w:rPr>
        <w:t>)</w:t>
      </w:r>
      <w:r>
        <w:t xml:space="preserve"> </w:t>
      </w:r>
      <w:r>
        <w:rPr>
          <w:rFonts w:hint="eastAsia"/>
        </w:rPr>
        <w:t>互感器各部位的温升不超过60</w:t>
      </w:r>
      <w:r>
        <w:t xml:space="preserve"> </w:t>
      </w:r>
      <w:r>
        <w:rPr>
          <w:rFonts w:hint="eastAsia"/>
        </w:rPr>
        <w:t>K；</w:t>
      </w:r>
    </w:p>
    <w:p w14:paraId="4D723F90">
      <w:pPr>
        <w:pStyle w:val="23"/>
        <w:jc w:val="left"/>
      </w:pPr>
      <w:r>
        <w:rPr>
          <w:rFonts w:hint="eastAsia"/>
        </w:rPr>
        <w:t>b) 无可见损伤；</w:t>
      </w:r>
    </w:p>
    <w:p w14:paraId="212E832E">
      <w:pPr>
        <w:pStyle w:val="23"/>
        <w:jc w:val="left"/>
      </w:pPr>
      <w:r>
        <w:rPr>
          <w:rFonts w:hint="eastAsia"/>
        </w:rPr>
        <w:t>c)</w:t>
      </w:r>
      <w:r>
        <w:t xml:space="preserve"> </w:t>
      </w:r>
      <w:r>
        <w:rPr>
          <w:rFonts w:hint="eastAsia" w:ascii="宋体" w:hAnsi="宋体" w:eastAsia="宋体" w:cs="Times New Roman"/>
          <w:kern w:val="0"/>
          <w:sz w:val="22"/>
          <w:lang w:val="en-US" w:eastAsia="zh-CN"/>
        </w:rPr>
        <w:t>电流测量误差不超过表3限值的一半</w:t>
      </w:r>
      <w:r>
        <w:rPr>
          <w:rFonts w:hint="eastAsia"/>
        </w:rPr>
        <w:t>。</w:t>
      </w:r>
    </w:p>
    <w:p w14:paraId="6BA99E1D">
      <w:pPr>
        <w:pStyle w:val="46"/>
        <w:spacing w:before="156" w:after="156"/>
      </w:pPr>
      <w:r>
        <w:rPr>
          <w:rFonts w:hint="eastAsia"/>
        </w:rPr>
        <w:t>频率</w:t>
      </w:r>
      <w:r>
        <w:t>响应</w:t>
      </w:r>
      <w:r>
        <w:rPr>
          <w:rFonts w:hint="eastAsia"/>
        </w:rPr>
        <w:t>试验</w:t>
      </w:r>
    </w:p>
    <w:p w14:paraId="37F50E3E">
      <w:pPr>
        <w:pStyle w:val="23"/>
        <w:jc w:val="left"/>
      </w:pPr>
      <w:r>
        <w:rPr>
          <w:rFonts w:hint="eastAsia"/>
        </w:rPr>
        <w:t>测试其对频率为1200</w:t>
      </w:r>
      <w:r>
        <w:t xml:space="preserve"> </w:t>
      </w:r>
      <w:r>
        <w:rPr>
          <w:rFonts w:hint="eastAsia"/>
        </w:rPr>
        <w:t>Hz及以下的正弦输入信号的幅值和相位的测量偏差,可以仅在50</w:t>
      </w:r>
      <w:r>
        <w:t xml:space="preserve"> </w:t>
      </w:r>
      <w:r>
        <w:rPr>
          <w:rFonts w:hint="eastAsia"/>
        </w:rPr>
        <w:t>Hz以及50 Hz的偶次谐波频率下进行试验。</w:t>
      </w:r>
    </w:p>
    <w:p w14:paraId="5BC54060">
      <w:pPr>
        <w:pStyle w:val="23"/>
        <w:jc w:val="left"/>
      </w:pPr>
      <w:r>
        <w:rPr>
          <w:rFonts w:hint="eastAsia"/>
        </w:rPr>
        <w:t>50 Hz</w:t>
      </w:r>
      <w:r>
        <w:rPr>
          <w:rFonts w:hint="eastAsia" w:ascii="华文行楷" w:eastAsia="华文行楷"/>
        </w:rPr>
        <w:t>~</w:t>
      </w:r>
      <w:r>
        <w:rPr>
          <w:rFonts w:hint="eastAsia"/>
        </w:rPr>
        <w:t>300 Hz:施加方均根值为10%</w:t>
      </w:r>
      <w:r>
        <w:rPr>
          <w:rFonts w:ascii="Times New Roman"/>
          <w:i/>
        </w:rPr>
        <w:t>I</w:t>
      </w:r>
      <w:r>
        <w:rPr>
          <w:rFonts w:ascii="Times New Roman"/>
          <w:i/>
          <w:sz w:val="18"/>
        </w:rPr>
        <w:t>r</w:t>
      </w:r>
      <w:r>
        <w:rPr>
          <w:rFonts w:hint="eastAsia"/>
        </w:rPr>
        <w:t>, 对应的正弦输人信号；300 Hz</w:t>
      </w:r>
      <w:r>
        <w:rPr>
          <w:rFonts w:hint="eastAsia" w:ascii="华文行楷" w:eastAsia="华文行楷"/>
        </w:rPr>
        <w:t>~</w:t>
      </w:r>
      <w:r>
        <w:rPr>
          <w:rFonts w:hint="eastAsia" w:eastAsia="华文行楷"/>
        </w:rPr>
        <w:t>12</w:t>
      </w:r>
      <w:r>
        <w:rPr>
          <w:rFonts w:hint="eastAsia"/>
        </w:rPr>
        <w:t>00 Hz:施加方均根值为5%</w:t>
      </w:r>
      <w:r>
        <w:rPr>
          <w:rFonts w:ascii="Times New Roman"/>
          <w:i/>
        </w:rPr>
        <w:t>I</w:t>
      </w:r>
      <w:r>
        <w:rPr>
          <w:rFonts w:ascii="Times New Roman"/>
          <w:i/>
          <w:sz w:val="18"/>
        </w:rPr>
        <w:t>r</w:t>
      </w:r>
      <w:r>
        <w:rPr>
          <w:rFonts w:hint="eastAsia"/>
        </w:rPr>
        <w:t>对应的正弦输人信号。</w:t>
      </w:r>
    </w:p>
    <w:p w14:paraId="191D1646">
      <w:pPr>
        <w:pStyle w:val="23"/>
        <w:jc w:val="left"/>
      </w:pPr>
      <w:r>
        <w:rPr>
          <w:rFonts w:hint="eastAsia"/>
        </w:rPr>
        <w:t>试验</w:t>
      </w:r>
      <w:r>
        <w:t>结果应符合</w:t>
      </w:r>
      <w:r>
        <w:rPr>
          <w:rFonts w:hint="eastAsia"/>
        </w:rPr>
        <w:t>6.14规定</w:t>
      </w:r>
      <w:r>
        <w:t>的要求。</w:t>
      </w:r>
    </w:p>
    <w:p w14:paraId="3221FF50">
      <w:pPr>
        <w:pStyle w:val="46"/>
        <w:spacing w:before="156" w:after="156"/>
      </w:pPr>
      <w:r>
        <w:rPr>
          <w:rFonts w:hint="eastAsia"/>
        </w:rPr>
        <w:t>阶跃</w:t>
      </w:r>
      <w:r>
        <w:t>响应</w:t>
      </w:r>
      <w:r>
        <w:rPr>
          <w:rFonts w:hint="eastAsia"/>
        </w:rPr>
        <w:t xml:space="preserve">试验 </w:t>
      </w:r>
    </w:p>
    <w:p w14:paraId="37CE396F">
      <w:pPr>
        <w:pStyle w:val="23"/>
        <w:jc w:val="left"/>
      </w:pPr>
      <w:r>
        <w:rPr>
          <w:rFonts w:hint="eastAsia"/>
        </w:rPr>
        <w:t>在一次电流发生以下要求的阶跃变化时记录电流测量结果：</w:t>
      </w:r>
    </w:p>
    <w:p w14:paraId="24009AB3">
      <w:pPr>
        <w:pStyle w:val="23"/>
        <w:ind w:firstLine="3570" w:firstLineChars="1700"/>
        <w:jc w:val="left"/>
      </w:pPr>
      <w:r>
        <w:t xml:space="preserve">0 p.u   </w:t>
      </w:r>
      <w:r>
        <w:rPr>
          <w:rFonts w:hint="eastAsia"/>
          <w:lang w:val="en-US" w:eastAsia="zh-CN"/>
        </w:rPr>
        <w:t xml:space="preserve">  </w:t>
      </w:r>
      <w:r>
        <w:rPr>
          <w:rFonts w:hint="eastAsia"/>
        </w:rPr>
        <w:t xml:space="preserve">到 </w:t>
      </w:r>
      <w:r>
        <w:t xml:space="preserve"> </w:t>
      </w:r>
      <w:r>
        <w:rPr>
          <w:rFonts w:hint="eastAsia"/>
        </w:rPr>
        <w:t>0.1</w:t>
      </w:r>
      <w:r>
        <w:t xml:space="preserve"> </w:t>
      </w:r>
      <w:r>
        <w:rPr>
          <w:rFonts w:hint="eastAsia"/>
        </w:rPr>
        <w:t>p.u.</w:t>
      </w:r>
    </w:p>
    <w:p w14:paraId="0922F10E">
      <w:pPr>
        <w:pStyle w:val="23"/>
        <w:ind w:firstLine="3570" w:firstLineChars="1700"/>
        <w:jc w:val="left"/>
        <w:rPr>
          <w:rFonts w:hint="eastAsia"/>
        </w:rPr>
      </w:pPr>
      <w:r>
        <w:t xml:space="preserve">0.1 p.u, </w:t>
      </w:r>
      <w:r>
        <w:rPr>
          <w:rFonts w:hint="eastAsia"/>
          <w:lang w:val="en-US" w:eastAsia="zh-CN"/>
        </w:rPr>
        <w:t xml:space="preserve"> </w:t>
      </w:r>
      <w:r>
        <w:rPr>
          <w:rFonts w:hint="eastAsia"/>
        </w:rPr>
        <w:t>到  0</w:t>
      </w:r>
      <w:r>
        <w:t xml:space="preserve"> </w:t>
      </w:r>
      <w:r>
        <w:rPr>
          <w:rFonts w:hint="eastAsia"/>
        </w:rPr>
        <w:t>p.u.</w:t>
      </w:r>
    </w:p>
    <w:p w14:paraId="5DED5BC8">
      <w:pPr>
        <w:pStyle w:val="23"/>
        <w:ind w:firstLine="3570" w:firstLineChars="1700"/>
        <w:jc w:val="left"/>
      </w:pPr>
      <w:r>
        <w:t>0</w:t>
      </w:r>
      <w:r>
        <w:rPr>
          <w:rFonts w:hint="eastAsia"/>
          <w:lang w:eastAsia="zh-CN"/>
        </w:rPr>
        <w:t>.</w:t>
      </w:r>
      <w:r>
        <w:rPr>
          <w:rFonts w:hint="eastAsia"/>
          <w:lang w:val="en-US" w:eastAsia="zh-CN"/>
        </w:rPr>
        <w:t>1</w:t>
      </w:r>
      <w:r>
        <w:t xml:space="preserve"> p.u   </w:t>
      </w:r>
      <w:r>
        <w:rPr>
          <w:rFonts w:hint="eastAsia"/>
        </w:rPr>
        <w:t xml:space="preserve">到 </w:t>
      </w:r>
      <w:r>
        <w:t xml:space="preserve"> </w:t>
      </w:r>
      <w:r>
        <w:rPr>
          <w:rFonts w:hint="eastAsia"/>
        </w:rPr>
        <w:t>0.1</w:t>
      </w:r>
      <w:r>
        <w:rPr>
          <w:rFonts w:hint="eastAsia"/>
          <w:lang w:val="en-US" w:eastAsia="zh-CN"/>
        </w:rPr>
        <w:t>5</w:t>
      </w:r>
      <w:r>
        <w:t xml:space="preserve"> </w:t>
      </w:r>
      <w:r>
        <w:rPr>
          <w:rFonts w:hint="eastAsia"/>
        </w:rPr>
        <w:t>p.u.</w:t>
      </w:r>
    </w:p>
    <w:p w14:paraId="3A886141">
      <w:pPr>
        <w:pStyle w:val="23"/>
        <w:ind w:firstLine="3570" w:firstLineChars="1700"/>
        <w:jc w:val="left"/>
        <w:rPr>
          <w:rFonts w:hint="eastAsia"/>
        </w:rPr>
      </w:pPr>
      <w:r>
        <w:t>0.1</w:t>
      </w:r>
      <w:r>
        <w:rPr>
          <w:rFonts w:hint="eastAsia"/>
          <w:lang w:val="en-US" w:eastAsia="zh-CN"/>
        </w:rPr>
        <w:t>5</w:t>
      </w:r>
      <w:r>
        <w:t xml:space="preserve"> p.u  </w:t>
      </w:r>
      <w:r>
        <w:rPr>
          <w:rFonts w:hint="eastAsia"/>
        </w:rPr>
        <w:t>到  0</w:t>
      </w:r>
      <w:r>
        <w:rPr>
          <w:rFonts w:hint="eastAsia"/>
          <w:lang w:val="en-US" w:eastAsia="zh-CN"/>
        </w:rPr>
        <w:t>.1</w:t>
      </w:r>
      <w:r>
        <w:t xml:space="preserve"> </w:t>
      </w:r>
      <w:r>
        <w:rPr>
          <w:rFonts w:hint="eastAsia"/>
        </w:rPr>
        <w:t>p.u.</w:t>
      </w:r>
    </w:p>
    <w:p w14:paraId="4CE79022">
      <w:pPr>
        <w:pStyle w:val="23"/>
        <w:ind w:firstLine="3570" w:firstLineChars="1700"/>
        <w:jc w:val="left"/>
        <w:rPr>
          <w:rFonts w:hint="eastAsia"/>
        </w:rPr>
      </w:pPr>
    </w:p>
    <w:p w14:paraId="56E901DE">
      <w:pPr>
        <w:pStyle w:val="23"/>
        <w:jc w:val="left"/>
      </w:pPr>
      <w:r>
        <w:rPr>
          <w:rFonts w:hint="eastAsia"/>
        </w:rPr>
        <w:t>试验测得的</w:t>
      </w:r>
      <w:r>
        <w:rPr>
          <w:rFonts w:hint="eastAsia"/>
          <w:lang w:eastAsia="zh-CN"/>
        </w:rPr>
        <w:t>阶跃</w:t>
      </w:r>
      <w:r>
        <w:rPr>
          <w:rFonts w:hint="eastAsia"/>
        </w:rPr>
        <w:t>响应特性应满足6</w:t>
      </w:r>
      <w:r>
        <w:t>.1</w:t>
      </w:r>
      <w:r>
        <w:rPr>
          <w:rFonts w:hint="eastAsia"/>
        </w:rPr>
        <w:t>5规定的要求。</w:t>
      </w:r>
    </w:p>
    <w:p w14:paraId="252E2784">
      <w:pPr>
        <w:pStyle w:val="46"/>
        <w:spacing w:before="156" w:after="156"/>
      </w:pPr>
      <w:r>
        <w:rPr>
          <w:rFonts w:hint="eastAsia"/>
        </w:rPr>
        <w:t>极性反转试验</w:t>
      </w:r>
    </w:p>
    <w:p w14:paraId="1FCC3A20">
      <w:pPr>
        <w:pStyle w:val="23"/>
        <w:jc w:val="left"/>
      </w:pPr>
      <w:r>
        <w:rPr>
          <w:rFonts w:hint="eastAsia"/>
        </w:rPr>
        <w:t>按如下方式进行极性反转试验(</w:t>
      </w:r>
      <w:r>
        <w:rPr>
          <w:rFonts w:hint="eastAsia"/>
          <w:i/>
        </w:rPr>
        <w:t>U</w:t>
      </w:r>
      <w:r>
        <w:rPr>
          <w:rFonts w:hint="eastAsia"/>
          <w:i/>
          <w:sz w:val="18"/>
        </w:rPr>
        <w:t>n</w:t>
      </w:r>
      <w:r>
        <w:rPr>
          <w:rFonts w:hint="eastAsia"/>
        </w:rPr>
        <w:t xml:space="preserve"> 为额定运行电压):</w:t>
      </w:r>
    </w:p>
    <w:p w14:paraId="418EEEF6">
      <w:pPr>
        <w:pStyle w:val="23"/>
        <w:jc w:val="left"/>
      </w:pPr>
      <w:r>
        <w:rPr>
          <w:rFonts w:hint="eastAsia"/>
        </w:rPr>
        <w:t>a)</w:t>
      </w:r>
      <w:r>
        <w:t xml:space="preserve"> </w:t>
      </w:r>
      <w:r>
        <w:rPr>
          <w:rFonts w:hint="eastAsia"/>
        </w:rPr>
        <w:t>施加-1.25</w:t>
      </w:r>
      <w:r>
        <w:rPr>
          <w:rFonts w:hint="eastAsia"/>
          <w:i/>
        </w:rPr>
        <w:t>Un</w:t>
      </w:r>
      <w:r>
        <w:rPr>
          <w:rFonts w:hint="eastAsia"/>
        </w:rPr>
        <w:t>直流电压，60</w:t>
      </w:r>
      <w:r>
        <w:t xml:space="preserve"> </w:t>
      </w:r>
      <w:r>
        <w:rPr>
          <w:rFonts w:hint="eastAsia"/>
        </w:rPr>
        <w:t>min；</w:t>
      </w:r>
    </w:p>
    <w:p w14:paraId="4CEC7AEA">
      <w:pPr>
        <w:pStyle w:val="23"/>
        <w:jc w:val="left"/>
      </w:pPr>
      <w:r>
        <w:rPr>
          <w:rFonts w:hint="eastAsia"/>
        </w:rPr>
        <w:t>b)</w:t>
      </w:r>
      <w:r>
        <w:t xml:space="preserve"> </w:t>
      </w:r>
      <w:r>
        <w:rPr>
          <w:rFonts w:hint="eastAsia"/>
        </w:rPr>
        <w:t>在2min内极性反转至+1.25</w:t>
      </w:r>
      <w:r>
        <w:rPr>
          <w:rFonts w:hint="eastAsia"/>
          <w:i/>
        </w:rPr>
        <w:t>U</w:t>
      </w:r>
      <w:r>
        <w:rPr>
          <w:rFonts w:hint="eastAsia"/>
          <w:i/>
          <w:sz w:val="18"/>
        </w:rPr>
        <w:t>n</w:t>
      </w:r>
      <w:r>
        <w:rPr>
          <w:rFonts w:hint="eastAsia"/>
        </w:rPr>
        <w:t>；</w:t>
      </w:r>
    </w:p>
    <w:p w14:paraId="5431ABD0">
      <w:pPr>
        <w:pStyle w:val="23"/>
        <w:jc w:val="left"/>
      </w:pPr>
      <w:r>
        <w:rPr>
          <w:rFonts w:hint="eastAsia"/>
        </w:rPr>
        <w:t>c) 施加+1.25</w:t>
      </w:r>
      <w:r>
        <w:rPr>
          <w:rFonts w:hint="eastAsia"/>
          <w:i/>
        </w:rPr>
        <w:t>U</w:t>
      </w:r>
      <w:r>
        <w:rPr>
          <w:rFonts w:hint="eastAsia"/>
          <w:i/>
          <w:sz w:val="18"/>
        </w:rPr>
        <w:t>n</w:t>
      </w:r>
      <w:r>
        <w:rPr>
          <w:rFonts w:hint="eastAsia"/>
        </w:rPr>
        <w:t>直流电压，60</w:t>
      </w:r>
      <w:r>
        <w:t xml:space="preserve"> </w:t>
      </w:r>
      <w:r>
        <w:rPr>
          <w:rFonts w:hint="eastAsia"/>
        </w:rPr>
        <w:t>min；</w:t>
      </w:r>
    </w:p>
    <w:p w14:paraId="483A9BDB">
      <w:pPr>
        <w:pStyle w:val="23"/>
        <w:jc w:val="left"/>
      </w:pPr>
      <w:r>
        <w:rPr>
          <w:rFonts w:hint="eastAsia"/>
        </w:rPr>
        <w:t>d)</w:t>
      </w:r>
      <w:r>
        <w:t xml:space="preserve"> </w:t>
      </w:r>
      <w:r>
        <w:rPr>
          <w:rFonts w:hint="eastAsia"/>
        </w:rPr>
        <w:t>在 2</w:t>
      </w:r>
      <w:r>
        <w:t xml:space="preserve"> </w:t>
      </w:r>
      <w:r>
        <w:rPr>
          <w:rFonts w:hint="eastAsia"/>
        </w:rPr>
        <w:t>min内极性反转至-1.25</w:t>
      </w:r>
      <w:r>
        <w:rPr>
          <w:rFonts w:hint="eastAsia"/>
          <w:i/>
        </w:rPr>
        <w:t>U</w:t>
      </w:r>
      <w:r>
        <w:rPr>
          <w:i/>
          <w:sz w:val="18"/>
        </w:rPr>
        <w:t>n</w:t>
      </w:r>
      <w:r>
        <w:rPr>
          <w:rFonts w:hint="eastAsia"/>
        </w:rPr>
        <w:t>；</w:t>
      </w:r>
    </w:p>
    <w:p w14:paraId="762102DA">
      <w:pPr>
        <w:pStyle w:val="23"/>
        <w:jc w:val="left"/>
      </w:pPr>
      <w:r>
        <w:t xml:space="preserve">d) </w:t>
      </w:r>
      <w:r>
        <w:rPr>
          <w:rFonts w:hint="eastAsia"/>
        </w:rPr>
        <w:t>施加-1.25</w:t>
      </w:r>
      <w:r>
        <w:rPr>
          <w:rFonts w:hint="eastAsia"/>
          <w:i/>
        </w:rPr>
        <w:t>U</w:t>
      </w:r>
      <w:r>
        <w:rPr>
          <w:rFonts w:hint="eastAsia"/>
          <w:i/>
          <w:sz w:val="18"/>
        </w:rPr>
        <w:t>n</w:t>
      </w:r>
      <w:r>
        <w:rPr>
          <w:rFonts w:hint="eastAsia"/>
        </w:rPr>
        <w:t>直流电压，30</w:t>
      </w:r>
      <w:r>
        <w:t xml:space="preserve"> </w:t>
      </w:r>
      <w:r>
        <w:rPr>
          <w:rFonts w:hint="eastAsia"/>
        </w:rPr>
        <w:t>min；</w:t>
      </w:r>
    </w:p>
    <w:p w14:paraId="05AAEB45">
      <w:pPr>
        <w:pStyle w:val="23"/>
        <w:jc w:val="left"/>
      </w:pPr>
      <w:r>
        <w:rPr>
          <w:rFonts w:hint="eastAsia"/>
        </w:rPr>
        <w:t>如果试验结果如下，则认为互感器通过本试验：</w:t>
      </w:r>
    </w:p>
    <w:p w14:paraId="0B07C0D8">
      <w:pPr>
        <w:pStyle w:val="23"/>
        <w:jc w:val="left"/>
      </w:pPr>
      <w:r>
        <w:rPr>
          <w:rFonts w:hint="eastAsia"/>
        </w:rPr>
        <w:t>a)无可 见损伤；</w:t>
      </w:r>
    </w:p>
    <w:p w14:paraId="79030FFA">
      <w:pPr>
        <w:pStyle w:val="23"/>
        <w:jc w:val="left"/>
      </w:pPr>
      <w:r>
        <w:t>b</w:t>
      </w:r>
      <w:r>
        <w:rPr>
          <w:rFonts w:hint="eastAsia"/>
        </w:rPr>
        <w:t>)电流测量精度满足要求。</w:t>
      </w:r>
    </w:p>
    <w:p w14:paraId="2C840D58">
      <w:pPr>
        <w:pStyle w:val="46"/>
        <w:spacing w:before="156" w:after="156"/>
      </w:pPr>
      <w:r>
        <w:rPr>
          <w:rFonts w:hint="eastAsia"/>
        </w:rPr>
        <w:t>直流电流测量准确度试验</w:t>
      </w:r>
    </w:p>
    <w:p w14:paraId="28D6D9D4">
      <w:pPr>
        <w:pStyle w:val="23"/>
        <w:jc w:val="left"/>
      </w:pPr>
      <w:r>
        <w:rPr>
          <w:rFonts w:hint="eastAsia"/>
        </w:rPr>
        <w:t>分别测试互感器在如下各电流点的误差：0.1</w:t>
      </w:r>
      <w:r>
        <w:rPr>
          <w:i/>
        </w:rPr>
        <w:t>I</w:t>
      </w:r>
      <w:r>
        <w:rPr>
          <w:i/>
          <w:sz w:val="18"/>
        </w:rPr>
        <w:t>r</w:t>
      </w:r>
      <w:r>
        <w:rPr>
          <w:rFonts w:hint="eastAsia"/>
        </w:rPr>
        <w:t>、0.2</w:t>
      </w:r>
      <w:r>
        <w:rPr>
          <w:i/>
        </w:rPr>
        <w:t>I</w:t>
      </w:r>
      <w:r>
        <w:rPr>
          <w:i/>
          <w:sz w:val="18"/>
        </w:rPr>
        <w:t>r</w:t>
      </w:r>
      <w:r>
        <w:rPr>
          <w:rFonts w:hint="eastAsia"/>
        </w:rPr>
        <w:t>、</w:t>
      </w:r>
      <w:r>
        <w:rPr>
          <w:i/>
        </w:rPr>
        <w:t>I</w:t>
      </w:r>
      <w:r>
        <w:rPr>
          <w:i/>
          <w:sz w:val="18"/>
        </w:rPr>
        <w:t>r</w:t>
      </w:r>
      <w:r>
        <w:t>、</w:t>
      </w:r>
      <w:r>
        <w:rPr>
          <w:rFonts w:hint="eastAsia"/>
          <w:lang w:val="en-US" w:eastAsia="zh-CN"/>
        </w:rPr>
        <w:t>1.2</w:t>
      </w:r>
      <w:r>
        <w:rPr>
          <w:i/>
        </w:rPr>
        <w:t>I</w:t>
      </w:r>
      <w:r>
        <w:rPr>
          <w:i/>
          <w:sz w:val="18"/>
        </w:rPr>
        <w:t>r</w:t>
      </w:r>
      <w:r>
        <w:t>、</w:t>
      </w:r>
      <w:r>
        <w:rPr>
          <w:rFonts w:hint="eastAsia"/>
        </w:rPr>
        <w:t>2</w:t>
      </w:r>
      <w:r>
        <w:rPr>
          <w:i/>
        </w:rPr>
        <w:t>I</w:t>
      </w:r>
      <w:r>
        <w:rPr>
          <w:i/>
          <w:sz w:val="18"/>
        </w:rPr>
        <w:t>r</w:t>
      </w:r>
      <w:r>
        <w:rPr>
          <w:rFonts w:hint="eastAsia"/>
        </w:rPr>
        <w:t>、 2</w:t>
      </w:r>
      <w:r>
        <w:rPr>
          <w:i/>
        </w:rPr>
        <w:t>I</w:t>
      </w:r>
      <w:r>
        <w:rPr>
          <w:i/>
          <w:sz w:val="18"/>
        </w:rPr>
        <w:t>r</w:t>
      </w:r>
      <w:r>
        <w:rPr>
          <w:rFonts w:hint="eastAsia"/>
        </w:rPr>
        <w:t>、3</w:t>
      </w:r>
      <w:r>
        <w:rPr>
          <w:i/>
        </w:rPr>
        <w:t>I</w:t>
      </w:r>
      <w:r>
        <w:rPr>
          <w:i/>
          <w:sz w:val="18"/>
        </w:rPr>
        <w:t>r</w:t>
      </w:r>
      <w:r>
        <w:rPr>
          <w:rFonts w:hint="eastAsia"/>
        </w:rPr>
        <w:t>、 4</w:t>
      </w:r>
      <w:r>
        <w:rPr>
          <w:i/>
        </w:rPr>
        <w:t>I</w:t>
      </w:r>
      <w:r>
        <w:rPr>
          <w:i/>
          <w:sz w:val="18"/>
        </w:rPr>
        <w:t>r</w:t>
      </w:r>
      <w:r>
        <w:rPr>
          <w:rFonts w:hint="eastAsia"/>
        </w:rPr>
        <w:t>、 6</w:t>
      </w:r>
      <w:r>
        <w:rPr>
          <w:i/>
        </w:rPr>
        <w:t>I</w:t>
      </w:r>
      <w:r>
        <w:rPr>
          <w:i/>
          <w:sz w:val="18"/>
        </w:rPr>
        <w:t>r</w:t>
      </w:r>
      <w:r>
        <w:rPr>
          <w:rFonts w:hint="eastAsia"/>
          <w:sz w:val="18"/>
        </w:rPr>
        <w:t>，</w:t>
      </w:r>
      <w:r>
        <w:rPr>
          <w:rFonts w:hint="eastAsia"/>
        </w:rPr>
        <w:t>若各测量点的误差满足表</w:t>
      </w:r>
      <w:r>
        <w:t>3</w:t>
      </w:r>
      <w:r>
        <w:rPr>
          <w:rFonts w:hint="eastAsia"/>
        </w:rPr>
        <w:t>的要求，则互感器通过本试验。</w:t>
      </w:r>
    </w:p>
    <w:p w14:paraId="30CE743F">
      <w:pPr>
        <w:pStyle w:val="23"/>
        <w:jc w:val="left"/>
      </w:pPr>
      <w:r>
        <w:rPr>
          <w:rFonts w:hint="eastAsia"/>
        </w:rPr>
        <w:t>直流电流测量准确度试验可以采用比较法或稳流法进行：</w:t>
      </w:r>
    </w:p>
    <w:p w14:paraId="08236434">
      <w:pPr>
        <w:pStyle w:val="23"/>
        <w:ind w:left="630" w:leftChars="200" w:hanging="210" w:hangingChars="100"/>
        <w:jc w:val="left"/>
      </w:pPr>
      <w:r>
        <w:t>a</w:t>
      </w:r>
      <w:r>
        <w:rPr>
          <w:rFonts w:hint="eastAsia"/>
        </w:rPr>
        <w:t>)比较法：比较法的基本思想是将被试互感器与基准互感器进行比较，从而求得被试互感器的误差。比较法试验线路布置如图1所示；</w:t>
      </w:r>
    </w:p>
    <w:p w14:paraId="19B961E3">
      <w:pPr>
        <w:pStyle w:val="23"/>
        <w:ind w:left="630" w:leftChars="200" w:hanging="210" w:hangingChars="100"/>
        <w:jc w:val="left"/>
      </w:pPr>
      <w:r>
        <w:t>b</w:t>
      </w:r>
      <w:r>
        <w:rPr>
          <w:rFonts w:hint="eastAsia"/>
        </w:rPr>
        <w:t>)稳流法：稳流法的基本思想对被试互感器施以高精度直流稳定电流，由合并单元直接读取测量值从而求得互感器的误差。稳流法要求直流稳流源的准确级</w:t>
      </w:r>
      <w:r>
        <w:rPr>
          <w:rFonts w:hint="eastAsia"/>
          <w:lang w:eastAsia="zh-CN"/>
        </w:rPr>
        <w:t>高</w:t>
      </w:r>
      <w:r>
        <w:rPr>
          <w:rFonts w:hint="eastAsia"/>
        </w:rPr>
        <w:t>于0.05%。</w:t>
      </w:r>
    </w:p>
    <w:p w14:paraId="61B2F1E5">
      <w:pPr>
        <w:pStyle w:val="42"/>
        <w:spacing w:before="156" w:after="156"/>
      </w:pPr>
      <w:bookmarkStart w:id="36" w:name="_Toc233528050"/>
      <w:bookmarkStart w:id="37" w:name="_Toc423344104"/>
      <w:bookmarkStart w:id="38" w:name="_Toc279676625"/>
      <w:r>
        <w:rPr>
          <w:rFonts w:hint="eastAsia"/>
          <w:lang w:eastAsia="zh-CN"/>
        </w:rPr>
        <w:t>出厂</w:t>
      </w:r>
      <w:bookmarkEnd w:id="36"/>
      <w:r>
        <w:t>试验</w:t>
      </w:r>
      <w:bookmarkEnd w:id="37"/>
      <w:bookmarkEnd w:id="38"/>
    </w:p>
    <w:p w14:paraId="5D4310B7">
      <w:pPr>
        <w:ind w:firstLine="420" w:firstLineChars="200"/>
        <w:textAlignment w:val="baseline"/>
        <w:rPr>
          <w:rFonts w:ascii="宋体" w:hAnsi="宋体"/>
          <w:szCs w:val="21"/>
        </w:rPr>
      </w:pPr>
      <w:r>
        <w:rPr>
          <w:rFonts w:ascii="宋体" w:hAnsi="宋体"/>
          <w:szCs w:val="21"/>
        </w:rPr>
        <w:t>互感器</w:t>
      </w:r>
      <w:r>
        <w:rPr>
          <w:rFonts w:hint="eastAsia" w:ascii="宋体" w:hAnsi="宋体"/>
          <w:szCs w:val="21"/>
          <w:lang w:eastAsia="zh-CN"/>
        </w:rPr>
        <w:t>出厂</w:t>
      </w:r>
      <w:r>
        <w:rPr>
          <w:rFonts w:ascii="宋体" w:hAnsi="宋体"/>
          <w:szCs w:val="21"/>
        </w:rPr>
        <w:t>试验项目包括：</w:t>
      </w:r>
    </w:p>
    <w:p w14:paraId="47CA3D45">
      <w:pPr>
        <w:numPr>
          <w:ilvl w:val="0"/>
          <w:numId w:val="18"/>
        </w:numPr>
        <w:textAlignment w:val="baseline"/>
        <w:rPr>
          <w:rFonts w:ascii="宋体" w:hAnsi="宋体"/>
          <w:szCs w:val="21"/>
        </w:rPr>
      </w:pPr>
      <w:r>
        <w:rPr>
          <w:rFonts w:ascii="宋体" w:hAnsi="宋体"/>
          <w:szCs w:val="21"/>
        </w:rPr>
        <w:t>外观检查</w:t>
      </w:r>
      <w:r>
        <w:rPr>
          <w:rFonts w:hint="eastAsia" w:ascii="宋体" w:hAnsi="宋体"/>
          <w:szCs w:val="21"/>
        </w:rPr>
        <w:t>：</w:t>
      </w:r>
    </w:p>
    <w:p w14:paraId="0074AEDB">
      <w:pPr>
        <w:pStyle w:val="23"/>
        <w:ind w:left="420" w:leftChars="200" w:firstLine="315" w:firstLineChars="150"/>
        <w:jc w:val="left"/>
        <w:rPr>
          <w:rFonts w:hAnsi="宋体"/>
          <w:szCs w:val="21"/>
        </w:rPr>
      </w:pPr>
      <w:r>
        <w:rPr>
          <w:rFonts w:hint="eastAsia" w:ascii="黑体" w:hAnsi="黑体" w:eastAsia="黑体"/>
          <w:szCs w:val="21"/>
        </w:rPr>
        <w:t>——</w:t>
      </w:r>
      <w:r>
        <w:rPr>
          <w:rFonts w:hint="eastAsia" w:hAnsi="宋体"/>
          <w:szCs w:val="21"/>
        </w:rPr>
        <w:t>检查产品外形是否符合图样要求；</w:t>
      </w:r>
    </w:p>
    <w:p w14:paraId="3478560D">
      <w:pPr>
        <w:pStyle w:val="23"/>
        <w:ind w:left="420" w:leftChars="200" w:firstLine="315" w:firstLineChars="150"/>
        <w:jc w:val="left"/>
        <w:rPr>
          <w:rFonts w:hAnsi="宋体"/>
          <w:szCs w:val="21"/>
        </w:rPr>
      </w:pPr>
      <w:r>
        <w:rPr>
          <w:rFonts w:hint="eastAsia" w:ascii="黑体" w:hAnsi="黑体" w:eastAsia="黑体"/>
          <w:szCs w:val="21"/>
        </w:rPr>
        <w:t>——</w:t>
      </w:r>
      <w:r>
        <w:rPr>
          <w:rFonts w:hint="eastAsia" w:hAnsi="宋体"/>
          <w:szCs w:val="21"/>
        </w:rPr>
        <w:t>检查产品外观有无破损；</w:t>
      </w:r>
    </w:p>
    <w:p w14:paraId="27E8EBC0">
      <w:pPr>
        <w:pStyle w:val="23"/>
        <w:ind w:left="420" w:leftChars="200" w:firstLine="315" w:firstLineChars="150"/>
        <w:jc w:val="left"/>
        <w:rPr>
          <w:rFonts w:hAnsi="宋体"/>
          <w:szCs w:val="21"/>
        </w:rPr>
      </w:pPr>
      <w:r>
        <w:rPr>
          <w:rFonts w:hint="eastAsia" w:ascii="黑体" w:hAnsi="黑体" w:eastAsia="黑体"/>
          <w:szCs w:val="21"/>
        </w:rPr>
        <w:t>——</w:t>
      </w:r>
      <w:r>
        <w:rPr>
          <w:rFonts w:hint="eastAsia" w:hAnsi="宋体"/>
          <w:szCs w:val="21"/>
        </w:rPr>
        <w:t>检查产品端子标志是否符合要求；</w:t>
      </w:r>
    </w:p>
    <w:p w14:paraId="4368C1E9">
      <w:pPr>
        <w:pStyle w:val="23"/>
        <w:ind w:left="420" w:leftChars="200" w:firstLine="315" w:firstLineChars="150"/>
        <w:jc w:val="left"/>
        <w:rPr>
          <w:rFonts w:hint="eastAsia" w:hAnsi="宋体"/>
          <w:szCs w:val="21"/>
        </w:rPr>
      </w:pPr>
      <w:r>
        <w:rPr>
          <w:rFonts w:hint="eastAsia" w:ascii="黑体" w:hAnsi="黑体" w:eastAsia="黑体"/>
          <w:szCs w:val="21"/>
        </w:rPr>
        <w:t>——</w:t>
      </w:r>
      <w:r>
        <w:rPr>
          <w:rFonts w:hint="eastAsia" w:hAnsi="宋体"/>
          <w:szCs w:val="21"/>
        </w:rPr>
        <w:t>检查产品接地是否牢靠；</w:t>
      </w:r>
    </w:p>
    <w:p w14:paraId="5CEE9489">
      <w:pPr>
        <w:numPr>
          <w:ilvl w:val="0"/>
          <w:numId w:val="18"/>
        </w:numPr>
        <w:textAlignment w:val="baseline"/>
        <w:rPr>
          <w:rFonts w:ascii="宋体" w:hAnsi="宋体"/>
          <w:szCs w:val="21"/>
        </w:rPr>
      </w:pPr>
      <w:r>
        <w:rPr>
          <w:rFonts w:ascii="宋体" w:hAnsi="宋体"/>
          <w:szCs w:val="21"/>
        </w:rPr>
        <w:t>极性检查</w:t>
      </w:r>
      <w:r>
        <w:rPr>
          <w:rFonts w:hint="eastAsia" w:ascii="宋体" w:hAnsi="宋体"/>
          <w:szCs w:val="21"/>
        </w:rPr>
        <w:t>：一次回路注入直流电流,检查极性是否与端子标志相一致；</w:t>
      </w:r>
    </w:p>
    <w:p w14:paraId="1C88BF0C">
      <w:pPr>
        <w:numPr>
          <w:ilvl w:val="0"/>
          <w:numId w:val="18"/>
        </w:numPr>
        <w:textAlignment w:val="baseline"/>
        <w:rPr>
          <w:rFonts w:ascii="宋体" w:hAnsi="宋体"/>
          <w:szCs w:val="21"/>
        </w:rPr>
      </w:pPr>
      <w:r>
        <w:rPr>
          <w:rFonts w:ascii="宋体" w:hAnsi="宋体"/>
          <w:szCs w:val="21"/>
        </w:rPr>
        <w:t>准确度测量</w:t>
      </w:r>
      <w:r>
        <w:rPr>
          <w:rFonts w:hint="eastAsia" w:ascii="宋体" w:hAnsi="宋体"/>
          <w:szCs w:val="21"/>
        </w:rPr>
        <w:t>：一次回路注</w:t>
      </w:r>
      <w:r>
        <w:rPr>
          <w:rFonts w:hint="eastAsia" w:ascii="宋体" w:hAnsi="宋体"/>
          <w:szCs w:val="21"/>
          <w:lang w:eastAsia="zh-CN"/>
        </w:rPr>
        <w:t>入</w:t>
      </w:r>
      <w:r>
        <w:rPr>
          <w:rFonts w:hint="eastAsia" w:ascii="宋体" w:hAnsi="宋体"/>
          <w:szCs w:val="21"/>
        </w:rPr>
        <w:t>直流电流,检查准确度是否满足要求；</w:t>
      </w:r>
    </w:p>
    <w:p w14:paraId="48300C3C">
      <w:pPr>
        <w:numPr>
          <w:ilvl w:val="0"/>
          <w:numId w:val="18"/>
        </w:numPr>
        <w:textAlignment w:val="baseline"/>
        <w:rPr>
          <w:rFonts w:ascii="宋体" w:hAnsi="宋体"/>
          <w:szCs w:val="21"/>
        </w:rPr>
      </w:pPr>
      <w:r>
        <w:rPr>
          <w:rFonts w:hint="eastAsia" w:ascii="宋体" w:hAnsi="宋体"/>
          <w:szCs w:val="21"/>
          <w:lang w:eastAsia="zh-CN"/>
        </w:rPr>
        <w:t>频率响应特性和阶跃响应特性按</w:t>
      </w:r>
      <w:r>
        <w:rPr>
          <w:rFonts w:hint="eastAsia" w:ascii="宋体" w:hAnsi="宋体"/>
          <w:szCs w:val="21"/>
          <w:lang w:val="en-US" w:eastAsia="zh-CN"/>
        </w:rPr>
        <w:t>7.2.8和7.2.9的试验方法检验</w:t>
      </w:r>
      <w:r>
        <w:rPr>
          <w:rFonts w:hint="eastAsia" w:ascii="宋体" w:hAnsi="宋体"/>
          <w:szCs w:val="21"/>
          <w:lang w:eastAsia="zh-CN"/>
        </w:rPr>
        <w:t>符合要求；</w:t>
      </w:r>
    </w:p>
    <w:p w14:paraId="6D3C26A2">
      <w:pPr>
        <w:widowControl/>
        <w:numPr>
          <w:ilvl w:val="0"/>
          <w:numId w:val="18"/>
        </w:numPr>
        <w:jc w:val="left"/>
        <w:textAlignment w:val="baseline"/>
      </w:pPr>
      <w:r>
        <w:rPr>
          <w:rFonts w:ascii="宋体" w:hAnsi="宋体"/>
          <w:szCs w:val="21"/>
        </w:rPr>
        <w:t>低压器件耐压试验。</w:t>
      </w:r>
    </w:p>
    <w:p w14:paraId="55AE3AE2">
      <w:pPr>
        <w:pStyle w:val="42"/>
        <w:spacing w:before="156" w:after="156"/>
      </w:pPr>
      <w:r>
        <w:rPr>
          <w:rFonts w:hint="eastAsia"/>
        </w:rPr>
        <w:t>现场验收试验</w:t>
      </w:r>
    </w:p>
    <w:p w14:paraId="32A7117C">
      <w:pPr>
        <w:ind w:firstLine="420" w:firstLineChars="200"/>
        <w:textAlignment w:val="baseline"/>
        <w:rPr>
          <w:rFonts w:ascii="宋体" w:hAnsi="宋体"/>
          <w:szCs w:val="21"/>
        </w:rPr>
      </w:pPr>
      <w:r>
        <w:rPr>
          <w:rFonts w:hint="eastAsia" w:ascii="黑体"/>
          <w:szCs w:val="21"/>
        </w:rPr>
        <w:t>现场验</w:t>
      </w:r>
      <w:r>
        <w:rPr>
          <w:rFonts w:hint="eastAsia" w:ascii="宋体" w:hAnsi="宋体"/>
          <w:szCs w:val="21"/>
        </w:rPr>
        <w:t>收试验项目包括：</w:t>
      </w:r>
    </w:p>
    <w:p w14:paraId="79139FF3">
      <w:pPr>
        <w:widowControl/>
        <w:numPr>
          <w:ilvl w:val="0"/>
          <w:numId w:val="19"/>
        </w:numPr>
        <w:ind w:left="777" w:leftChars="200" w:hanging="357" w:hangingChars="170"/>
        <w:jc w:val="left"/>
        <w:textAlignment w:val="baseline"/>
        <w:rPr>
          <w:rFonts w:ascii="黑体"/>
          <w:szCs w:val="21"/>
        </w:rPr>
      </w:pPr>
      <w:r>
        <w:rPr>
          <w:rFonts w:hint="eastAsia" w:ascii="宋体" w:hAnsi="宋体"/>
          <w:szCs w:val="21"/>
        </w:rPr>
        <w:t>外观及端子</w:t>
      </w:r>
      <w:r>
        <w:rPr>
          <w:rFonts w:hint="eastAsia" w:ascii="黑体"/>
          <w:szCs w:val="21"/>
        </w:rPr>
        <w:t>标志检验；</w:t>
      </w:r>
    </w:p>
    <w:p w14:paraId="7035FD16">
      <w:pPr>
        <w:widowControl/>
        <w:numPr>
          <w:ilvl w:val="0"/>
          <w:numId w:val="19"/>
        </w:numPr>
        <w:ind w:left="777" w:leftChars="200" w:hanging="357" w:hangingChars="170"/>
        <w:jc w:val="left"/>
        <w:textAlignment w:val="baseline"/>
        <w:rPr>
          <w:rFonts w:ascii="宋体" w:hAnsi="宋体"/>
          <w:szCs w:val="21"/>
        </w:rPr>
      </w:pPr>
      <w:r>
        <w:rPr>
          <w:rFonts w:hint="eastAsia" w:ascii="宋体" w:hAnsi="宋体"/>
          <w:szCs w:val="21"/>
        </w:rPr>
        <w:t>准确度试验；</w:t>
      </w:r>
    </w:p>
    <w:p w14:paraId="7DFC290A">
      <w:pPr>
        <w:widowControl/>
        <w:numPr>
          <w:ilvl w:val="0"/>
          <w:numId w:val="19"/>
        </w:numPr>
        <w:ind w:left="777" w:leftChars="200" w:hanging="357" w:hangingChars="170"/>
        <w:jc w:val="left"/>
        <w:textAlignment w:val="baseline"/>
        <w:rPr>
          <w:rFonts w:ascii="宋体" w:hAnsi="宋体"/>
          <w:szCs w:val="21"/>
        </w:rPr>
      </w:pPr>
      <w:r>
        <w:rPr>
          <w:rFonts w:hint="eastAsia" w:ascii="宋体" w:hAnsi="宋体"/>
          <w:szCs w:val="21"/>
          <w:lang w:eastAsia="zh-CN"/>
        </w:rPr>
        <w:t>直流耐受电压试验；</w:t>
      </w:r>
    </w:p>
    <w:p w14:paraId="5165402D">
      <w:pPr>
        <w:widowControl/>
        <w:numPr>
          <w:ilvl w:val="0"/>
          <w:numId w:val="19"/>
        </w:numPr>
        <w:ind w:left="777" w:leftChars="200" w:hanging="357" w:hangingChars="170"/>
        <w:jc w:val="left"/>
        <w:textAlignment w:val="baseline"/>
        <w:rPr>
          <w:rFonts w:ascii="宋体" w:hAnsi="宋体"/>
          <w:szCs w:val="21"/>
        </w:rPr>
      </w:pPr>
      <w:r>
        <w:rPr>
          <w:rFonts w:hint="eastAsia" w:ascii="宋体" w:hAnsi="宋体"/>
          <w:szCs w:val="21"/>
        </w:rPr>
        <w:t>极性测试；</w:t>
      </w:r>
    </w:p>
    <w:p w14:paraId="34C0D306">
      <w:pPr>
        <w:widowControl/>
        <w:numPr>
          <w:ilvl w:val="0"/>
          <w:numId w:val="19"/>
        </w:numPr>
        <w:ind w:left="777" w:leftChars="200" w:hanging="357" w:hangingChars="170"/>
        <w:jc w:val="left"/>
        <w:textAlignment w:val="baseline"/>
        <w:rPr>
          <w:rFonts w:ascii="宋体" w:hAnsi="宋体"/>
          <w:szCs w:val="21"/>
        </w:rPr>
      </w:pPr>
      <w:r>
        <w:rPr>
          <w:rFonts w:hint="eastAsia" w:ascii="宋体" w:hAnsi="宋体"/>
          <w:szCs w:val="21"/>
        </w:rPr>
        <w:t>光纤损耗测试</w:t>
      </w:r>
      <w:r>
        <w:rPr>
          <w:rFonts w:ascii="宋体" w:hAnsi="宋体"/>
          <w:szCs w:val="21"/>
        </w:rPr>
        <w:t>：</w:t>
      </w:r>
      <w:r>
        <w:rPr>
          <w:rFonts w:hint="eastAsia" w:ascii="宋体" w:hAnsi="宋体"/>
          <w:szCs w:val="21"/>
        </w:rPr>
        <w:t>若光纤损耗小于</w:t>
      </w:r>
      <w:r>
        <w:rPr>
          <w:rFonts w:hint="eastAsia" w:ascii="宋体" w:hAnsi="宋体"/>
          <w:szCs w:val="21"/>
          <w:lang w:val="en-US" w:eastAsia="zh-CN"/>
        </w:rPr>
        <w:t>2</w:t>
      </w:r>
      <w:r>
        <w:rPr>
          <w:rFonts w:hint="eastAsia" w:ascii="宋体" w:hAnsi="宋体"/>
          <w:szCs w:val="21"/>
        </w:rPr>
        <w:t>dB，则互感器通过本试验。</w:t>
      </w:r>
    </w:p>
    <w:p w14:paraId="762019F1">
      <w:pPr>
        <w:pStyle w:val="45"/>
        <w:spacing w:before="312" w:after="312"/>
      </w:pPr>
      <w:bookmarkStart w:id="39" w:name="_Toc24433"/>
      <w:r>
        <w:rPr>
          <w:rFonts w:hint="eastAsia"/>
        </w:rPr>
        <w:t>标志、包装、储存和运输</w:t>
      </w:r>
      <w:bookmarkEnd w:id="39"/>
    </w:p>
    <w:p w14:paraId="3C8B3C52">
      <w:pPr>
        <w:pStyle w:val="42"/>
        <w:spacing w:before="156" w:after="156"/>
      </w:pPr>
      <w:r>
        <w:rPr>
          <w:rFonts w:hint="eastAsia"/>
        </w:rPr>
        <w:t>铭牌标志</w:t>
      </w:r>
    </w:p>
    <w:p w14:paraId="35BD1D1C">
      <w:pPr>
        <w:pStyle w:val="23"/>
      </w:pPr>
      <w:r>
        <w:rPr>
          <w:rFonts w:hint="eastAsia"/>
        </w:rPr>
        <w:t>互感器的铭牌应采用不锈钢板制造，铭牌应包含如下内容：</w:t>
      </w:r>
    </w:p>
    <w:p w14:paraId="7BD6E0BA">
      <w:pPr>
        <w:pStyle w:val="23"/>
        <w:rPr>
          <w:rFonts w:hint="eastAsia" w:eastAsia="宋体"/>
          <w:lang w:eastAsia="zh-CN"/>
        </w:rPr>
      </w:pPr>
      <w:r>
        <w:rPr>
          <w:rFonts w:hint="eastAsia"/>
        </w:rPr>
        <w:t>a)厂家</w:t>
      </w:r>
      <w:r>
        <w:rPr>
          <w:rFonts w:hint="eastAsia"/>
          <w:lang w:eastAsia="zh-CN"/>
        </w:rPr>
        <w:t>；</w:t>
      </w:r>
    </w:p>
    <w:p w14:paraId="7B4D8B63">
      <w:pPr>
        <w:pStyle w:val="23"/>
        <w:rPr>
          <w:rFonts w:hint="eastAsia" w:eastAsia="宋体"/>
          <w:lang w:eastAsia="zh-CN"/>
        </w:rPr>
      </w:pPr>
      <w:r>
        <w:rPr>
          <w:rFonts w:hint="eastAsia"/>
        </w:rPr>
        <w:t>b)品名</w:t>
      </w:r>
      <w:r>
        <w:rPr>
          <w:rFonts w:hint="eastAsia"/>
          <w:lang w:eastAsia="zh-CN"/>
        </w:rPr>
        <w:t>；</w:t>
      </w:r>
    </w:p>
    <w:p w14:paraId="05854DFE">
      <w:pPr>
        <w:pStyle w:val="23"/>
        <w:rPr>
          <w:rFonts w:hint="eastAsia" w:eastAsia="宋体"/>
          <w:lang w:eastAsia="zh-CN"/>
        </w:rPr>
      </w:pPr>
      <w:r>
        <w:rPr>
          <w:rFonts w:hint="eastAsia"/>
        </w:rPr>
        <w:t>c)型号及编号</w:t>
      </w:r>
      <w:r>
        <w:rPr>
          <w:rFonts w:hint="eastAsia"/>
          <w:lang w:eastAsia="zh-CN"/>
        </w:rPr>
        <w:t>；</w:t>
      </w:r>
    </w:p>
    <w:p w14:paraId="62F15064">
      <w:pPr>
        <w:pStyle w:val="23"/>
        <w:rPr>
          <w:rFonts w:hint="eastAsia" w:eastAsia="宋体"/>
          <w:lang w:eastAsia="zh-CN"/>
        </w:rPr>
      </w:pPr>
      <w:r>
        <w:rPr>
          <w:rFonts w:hint="eastAsia"/>
        </w:rPr>
        <w:t>d)额定频率</w:t>
      </w:r>
      <w:r>
        <w:rPr>
          <w:rFonts w:hint="eastAsia"/>
          <w:lang w:eastAsia="zh-CN"/>
        </w:rPr>
        <w:t>；</w:t>
      </w:r>
    </w:p>
    <w:p w14:paraId="523EFC29">
      <w:pPr>
        <w:pStyle w:val="23"/>
        <w:rPr>
          <w:rFonts w:hint="eastAsia" w:eastAsia="宋体"/>
          <w:lang w:eastAsia="zh-CN"/>
        </w:rPr>
      </w:pPr>
      <w:r>
        <w:rPr>
          <w:rFonts w:hint="eastAsia"/>
        </w:rPr>
        <w:t>e)设备最高电压</w:t>
      </w:r>
      <w:r>
        <w:rPr>
          <w:rFonts w:hint="eastAsia"/>
          <w:lang w:eastAsia="zh-CN"/>
        </w:rPr>
        <w:t>；</w:t>
      </w:r>
    </w:p>
    <w:p w14:paraId="46E96914">
      <w:pPr>
        <w:pStyle w:val="23"/>
        <w:rPr>
          <w:rFonts w:hint="eastAsia" w:eastAsia="宋体"/>
          <w:lang w:eastAsia="zh-CN"/>
        </w:rPr>
      </w:pPr>
      <w:r>
        <w:rPr>
          <w:rFonts w:hint="eastAsia"/>
        </w:rPr>
        <w:t>f)额定绝缘水平</w:t>
      </w:r>
      <w:r>
        <w:rPr>
          <w:rFonts w:hint="eastAsia"/>
          <w:lang w:eastAsia="zh-CN"/>
        </w:rPr>
        <w:t>；</w:t>
      </w:r>
    </w:p>
    <w:p w14:paraId="54803AFB">
      <w:pPr>
        <w:pStyle w:val="23"/>
        <w:rPr>
          <w:rFonts w:hint="eastAsia" w:eastAsia="宋体"/>
          <w:lang w:eastAsia="zh-CN"/>
        </w:rPr>
      </w:pPr>
      <w:r>
        <w:rPr>
          <w:rFonts w:hint="eastAsia"/>
        </w:rPr>
        <w:t>g)额定二次输出及其准确级</w:t>
      </w:r>
      <w:r>
        <w:rPr>
          <w:rFonts w:hint="eastAsia"/>
          <w:lang w:eastAsia="zh-CN"/>
        </w:rPr>
        <w:t>；</w:t>
      </w:r>
    </w:p>
    <w:p w14:paraId="58E95A08">
      <w:pPr>
        <w:pStyle w:val="23"/>
        <w:rPr>
          <w:rFonts w:hint="eastAsia" w:eastAsia="宋体"/>
          <w:lang w:eastAsia="zh-CN"/>
        </w:rPr>
      </w:pPr>
      <w:r>
        <w:rPr>
          <w:rFonts w:hint="eastAsia"/>
        </w:rPr>
        <w:t>h)采样率</w:t>
      </w:r>
      <w:r>
        <w:rPr>
          <w:rFonts w:hint="eastAsia"/>
          <w:lang w:eastAsia="zh-CN"/>
        </w:rPr>
        <w:t>；</w:t>
      </w:r>
    </w:p>
    <w:p w14:paraId="560819BC">
      <w:pPr>
        <w:pStyle w:val="23"/>
        <w:rPr>
          <w:rFonts w:hint="eastAsia" w:eastAsia="宋体"/>
          <w:lang w:eastAsia="zh-CN"/>
        </w:rPr>
      </w:pPr>
      <w:r>
        <w:rPr>
          <w:rFonts w:hint="eastAsia"/>
        </w:rPr>
        <w:t>i)数据输出格式</w:t>
      </w:r>
      <w:r>
        <w:rPr>
          <w:rFonts w:hint="eastAsia"/>
          <w:lang w:eastAsia="zh-CN"/>
        </w:rPr>
        <w:t>；</w:t>
      </w:r>
    </w:p>
    <w:p w14:paraId="5130CB69">
      <w:pPr>
        <w:pStyle w:val="23"/>
        <w:rPr>
          <w:rFonts w:hint="eastAsia" w:eastAsia="宋体"/>
          <w:lang w:eastAsia="zh-CN"/>
        </w:rPr>
      </w:pPr>
      <w:r>
        <w:rPr>
          <w:rFonts w:hint="eastAsia"/>
        </w:rPr>
        <w:t>j)出厂日期</w:t>
      </w:r>
      <w:r>
        <w:rPr>
          <w:rFonts w:hint="eastAsia"/>
          <w:lang w:eastAsia="zh-CN"/>
        </w:rPr>
        <w:t>；</w:t>
      </w:r>
    </w:p>
    <w:p w14:paraId="0AAE0442">
      <w:pPr>
        <w:pStyle w:val="23"/>
        <w:rPr>
          <w:rFonts w:hint="eastAsia" w:eastAsia="宋体"/>
          <w:lang w:eastAsia="zh-CN"/>
        </w:rPr>
      </w:pPr>
      <w:r>
        <w:rPr>
          <w:rFonts w:hint="eastAsia"/>
        </w:rPr>
        <w:t>k)净重</w:t>
      </w:r>
      <w:r>
        <w:rPr>
          <w:rFonts w:hint="eastAsia"/>
          <w:lang w:eastAsia="zh-CN"/>
        </w:rPr>
        <w:t>。</w:t>
      </w:r>
    </w:p>
    <w:p w14:paraId="77F2CCC0">
      <w:pPr>
        <w:pStyle w:val="42"/>
        <w:spacing w:before="156" w:after="156"/>
      </w:pPr>
      <w:r>
        <w:rPr>
          <w:rFonts w:hint="eastAsia"/>
        </w:rPr>
        <w:t>包装</w:t>
      </w:r>
    </w:p>
    <w:p w14:paraId="03EE9DC1">
      <w:pPr>
        <w:pStyle w:val="23"/>
      </w:pPr>
      <w:r>
        <w:rPr>
          <w:rFonts w:hint="eastAsia"/>
        </w:rPr>
        <w:t>包装应满足运行重量与运输尺寸的限度要求，并采取相应的防水、防潮措施；应在产品包装箱上标出“</w:t>
      </w:r>
      <w:r>
        <w:rPr>
          <w:rFonts w:hint="eastAsia"/>
          <w:lang w:eastAsia="zh-CN"/>
        </w:rPr>
        <w:t>防潮</w:t>
      </w:r>
      <w:r>
        <w:rPr>
          <w:rFonts w:hint="eastAsia"/>
        </w:rPr>
        <w:t>”，“小心轻放”，“向上”等必要的图形指示。</w:t>
      </w:r>
    </w:p>
    <w:p w14:paraId="4C7A0053">
      <w:pPr>
        <w:pStyle w:val="42"/>
        <w:spacing w:before="156" w:after="156"/>
      </w:pPr>
      <w:r>
        <w:rPr>
          <w:rFonts w:hint="eastAsia"/>
        </w:rPr>
        <w:t>储存</w:t>
      </w:r>
      <w:r>
        <w:t>和运输</w:t>
      </w:r>
    </w:p>
    <w:p w14:paraId="0CE039C4">
      <w:pPr>
        <w:pStyle w:val="23"/>
      </w:pPr>
      <w:r>
        <w:rPr>
          <w:rFonts w:hint="eastAsia"/>
        </w:rPr>
        <w:t>产品在运输过程中，必须保证产品不被破坏，要避免产品因为潮湿、振动、碰撞、摩擦等因素造成的任何形式的破坏。</w:t>
      </w:r>
    </w:p>
    <w:p w14:paraId="7601EC6F">
      <w:pPr>
        <w:pStyle w:val="23"/>
      </w:pPr>
      <w:r>
        <w:rPr>
          <w:rFonts w:hint="eastAsia"/>
        </w:rPr>
        <w:t>传感器及其合并单元的结构在经过正常运输后，不应出现破裂、划伤、相互位置变化等现象。</w:t>
      </w:r>
    </w:p>
    <w:p w14:paraId="22BFBEFF">
      <w:pPr>
        <w:widowControl/>
        <w:jc w:val="left"/>
      </w:pPr>
    </w:p>
    <w:p w14:paraId="356BCCCB">
      <w:pPr>
        <w:widowControl/>
        <w:jc w:val="left"/>
      </w:pPr>
    </w:p>
    <w:p w14:paraId="04D793DB">
      <w:pPr>
        <w:widowControl/>
        <w:jc w:val="left"/>
      </w:pPr>
    </w:p>
    <w:p w14:paraId="7A99748D">
      <w:pPr>
        <w:widowControl/>
        <w:jc w:val="left"/>
      </w:pPr>
    </w:p>
    <w:p w14:paraId="7B60FB51">
      <w:pPr>
        <w:pStyle w:val="23"/>
      </w:pPr>
    </w:p>
    <w:p w14:paraId="0FCF1C48">
      <w:pPr>
        <w:pStyle w:val="23"/>
      </w:pPr>
    </w:p>
    <w:p w14:paraId="3D94E4B7">
      <w:pPr>
        <w:pStyle w:val="129"/>
        <w:framePr w:wrap="around"/>
      </w:pPr>
      <w:r>
        <w:t>_________________________________</w:t>
      </w:r>
    </w:p>
    <w:sectPr>
      <w:footerReference r:id="rId9" w:type="default"/>
      <w:footerReference r:id="rId10" w:type="even"/>
      <w:pgSz w:w="11906" w:h="16838"/>
      <w:pgMar w:top="567" w:right="1134" w:bottom="1134" w:left="1418" w:header="1418" w:footer="1134" w:gutter="0"/>
      <w:pgNumType w:fmt="decimal"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F080F">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28FCA">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657B8">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BF657B8">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2E915">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9CBD2">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D79CBD2">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F88C1">
    <w:pPr>
      <w:pStyle w:val="17"/>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7A1CB">
                          <w:pPr>
                            <w:pStyle w:val="17"/>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517A1CB">
                    <w:pPr>
                      <w:pStyle w:val="17"/>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757E1">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090E9">
                          <w:pPr>
                            <w:pStyle w:val="17"/>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3D090E9">
                    <w:pPr>
                      <w:pStyle w:val="17"/>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C160E">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926F7">
    <w:pPr>
      <w:pStyle w:val="18"/>
      <w:pBdr>
        <w:bottom w:val="none" w:color="auto" w:sz="0" w:space="0"/>
      </w:pBdr>
      <w:jc w:val="lef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T</w:t>
    </w:r>
    <w:r>
      <w:rPr>
        <w:rFonts w:hint="eastAsia" w:ascii="黑体" w:hAnsi="黑体" w:eastAsia="黑体" w:cs="黑体"/>
        <w:sz w:val="21"/>
        <w:szCs w:val="21"/>
      </w:rPr>
      <w:t>/</w:t>
    </w:r>
    <w:r>
      <w:rPr>
        <w:rFonts w:hint="eastAsia" w:ascii="黑体" w:hAnsi="黑体" w:eastAsia="黑体" w:cs="黑体"/>
        <w:i w:val="0"/>
        <w:iCs w:val="0"/>
        <w:caps w:val="0"/>
        <w:color w:val="333333"/>
        <w:spacing w:val="0"/>
        <w:sz w:val="21"/>
        <w:szCs w:val="21"/>
        <w:shd w:val="clear" w:fill="FFFFFF"/>
      </w:rPr>
      <w:t>GSEE</w:t>
    </w:r>
    <w:r>
      <w:rPr>
        <w:rFonts w:hint="eastAsia" w:ascii="黑体" w:hAnsi="黑体" w:eastAsia="黑体" w:cs="黑体"/>
        <w:sz w:val="21"/>
        <w:szCs w:val="21"/>
      </w:rPr>
      <w:t xml:space="preserve"> ××××—202</w:t>
    </w:r>
    <w:r>
      <w:rPr>
        <w:rFonts w:hint="eastAsia" w:ascii="黑体" w:hAnsi="黑体" w:eastAsia="黑体" w:cs="黑体"/>
        <w:sz w:val="21"/>
        <w:szCs w:val="21"/>
        <w:lang w:val="en-US" w:eastAsia="zh-CN"/>
      </w:rPr>
      <w:t>3</w:t>
    </w:r>
  </w:p>
  <w:p w14:paraId="2C6C06A3">
    <w:pPr>
      <w:pStyle w:val="18"/>
      <w:pBdr>
        <w:bottom w:val="none" w:color="auto" w:sz="0" w:space="0"/>
      </w:pBdr>
      <w:jc w:val="left"/>
      <w:rPr>
        <w:rFonts w:hint="eastAsia" w:ascii="黑体" w:hAnsi="黑体" w:eastAsia="黑体" w:cs="黑体"/>
        <w:sz w:val="21"/>
        <w:szCs w:val="21"/>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B7E6E">
    <w:pPr>
      <w:pStyle w:val="18"/>
      <w:pBdr>
        <w:bottom w:val="none" w:color="auto" w:sz="0" w:space="0"/>
      </w:pBdr>
      <w:jc w:val="righ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T</w:t>
    </w:r>
    <w:r>
      <w:rPr>
        <w:rFonts w:hint="eastAsia" w:ascii="黑体" w:hAnsi="黑体" w:eastAsia="黑体" w:cs="黑体"/>
        <w:sz w:val="21"/>
        <w:szCs w:val="21"/>
      </w:rPr>
      <w:t>/</w:t>
    </w:r>
    <w:r>
      <w:rPr>
        <w:rFonts w:hint="eastAsia" w:ascii="黑体" w:hAnsi="黑体" w:eastAsia="黑体" w:cs="黑体"/>
        <w:i w:val="0"/>
        <w:iCs w:val="0"/>
        <w:caps w:val="0"/>
        <w:color w:val="333333"/>
        <w:spacing w:val="0"/>
        <w:sz w:val="21"/>
        <w:szCs w:val="21"/>
        <w:shd w:val="clear" w:fill="FFFFFF"/>
      </w:rPr>
      <w:t>GSEE</w:t>
    </w:r>
    <w:r>
      <w:rPr>
        <w:rFonts w:hint="eastAsia" w:ascii="黑体" w:hAnsi="黑体" w:eastAsia="黑体" w:cs="黑体"/>
        <w:sz w:val="21"/>
        <w:szCs w:val="21"/>
      </w:rPr>
      <w:t xml:space="preserve"> ××××—202</w:t>
    </w:r>
    <w:r>
      <w:rPr>
        <w:rFonts w:hint="eastAsia" w:ascii="黑体" w:hAnsi="黑体" w:eastAsia="黑体" w:cs="黑体"/>
        <w:sz w:val="21"/>
        <w:szCs w:val="21"/>
        <w:lang w:val="en-US" w:eastAsia="zh-CN"/>
      </w:rPr>
      <w:t>3</w:t>
    </w:r>
  </w:p>
  <w:p w14:paraId="29737D4C">
    <w:pPr>
      <w:pStyle w:val="18"/>
      <w:pBdr>
        <w:bottom w:val="none" w:color="auto" w:sz="0" w:space="0"/>
      </w:pBdr>
      <w:jc w:val="right"/>
      <w:rPr>
        <w:rFonts w:hint="eastAsia" w:ascii="黑体" w:hAnsi="黑体" w:eastAsia="黑体" w:cs="黑体"/>
        <w:sz w:val="21"/>
        <w:szCs w:val="21"/>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65"/>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57"/>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E875D90"/>
    <w:multiLevelType w:val="multilevel"/>
    <w:tmpl w:val="1E875D90"/>
    <w:lvl w:ilvl="0" w:tentative="0">
      <w:start w:val="1"/>
      <w:numFmt w:val="lowerLetter"/>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FC91163"/>
    <w:multiLevelType w:val="multilevel"/>
    <w:tmpl w:val="1FC91163"/>
    <w:lvl w:ilvl="0" w:tentative="0">
      <w:start w:val="1"/>
      <w:numFmt w:val="decimal"/>
      <w:pStyle w:val="4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6"/>
      <w:suff w:val="nothing"/>
      <w:lvlText w:val="%1.%2.%3　"/>
      <w:lvlJc w:val="left"/>
      <w:pPr>
        <w:ind w:left="0" w:firstLine="0"/>
      </w:pPr>
      <w:rPr>
        <w:rFonts w:hint="eastAsia" w:ascii="黑体" w:hAnsi="Times New Roman" w:eastAsia="黑体"/>
        <w:b w:val="0"/>
        <w:i w:val="0"/>
        <w:sz w:val="21"/>
      </w:rPr>
    </w:lvl>
    <w:lvl w:ilvl="3" w:tentative="0">
      <w:start w:val="1"/>
      <w:numFmt w:val="decimal"/>
      <w:pStyle w:val="51"/>
      <w:suff w:val="nothing"/>
      <w:lvlText w:val="%1.%2.%3.%4　"/>
      <w:lvlJc w:val="left"/>
      <w:pPr>
        <w:ind w:left="0" w:firstLine="0"/>
      </w:pPr>
      <w:rPr>
        <w:rFonts w:hint="eastAsia" w:ascii="黑体" w:hAnsi="Times New Roman" w:eastAsia="黑体"/>
        <w:b w:val="0"/>
        <w:i w:val="0"/>
        <w:sz w:val="21"/>
      </w:rPr>
    </w:lvl>
    <w:lvl w:ilvl="4" w:tentative="0">
      <w:start w:val="1"/>
      <w:numFmt w:val="decimal"/>
      <w:pStyle w:val="55"/>
      <w:suff w:val="nothing"/>
      <w:lvlText w:val="%1.%2.%3.%4.%5　"/>
      <w:lvlJc w:val="left"/>
      <w:pPr>
        <w:ind w:left="0" w:firstLine="0"/>
      </w:pPr>
      <w:rPr>
        <w:rFonts w:hint="eastAsia" w:ascii="黑体" w:hAnsi="Times New Roman" w:eastAsia="黑体"/>
        <w:b w:val="0"/>
        <w:i w:val="0"/>
        <w:sz w:val="21"/>
      </w:rPr>
    </w:lvl>
    <w:lvl w:ilvl="5" w:tentative="0">
      <w:start w:val="1"/>
      <w:numFmt w:val="decimal"/>
      <w:pStyle w:val="5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4B435DB"/>
    <w:multiLevelType w:val="multilevel"/>
    <w:tmpl w:val="24B435DB"/>
    <w:lvl w:ilvl="0" w:tentative="0">
      <w:start w:val="1"/>
      <w:numFmt w:val="lowerLetter"/>
      <w:pStyle w:val="12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29707437"/>
    <w:multiLevelType w:val="multilevel"/>
    <w:tmpl w:val="29707437"/>
    <w:lvl w:ilvl="0" w:tentative="0">
      <w:start w:val="1"/>
      <w:numFmt w:val="none"/>
      <w:pStyle w:val="64"/>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2A8F7113"/>
    <w:multiLevelType w:val="multilevel"/>
    <w:tmpl w:val="2A8F7113"/>
    <w:lvl w:ilvl="0" w:tentative="0">
      <w:start w:val="1"/>
      <w:numFmt w:val="upperLetter"/>
      <w:pStyle w:val="98"/>
      <w:suff w:val="space"/>
      <w:lvlText w:val="%1"/>
      <w:lvlJc w:val="left"/>
      <w:pPr>
        <w:ind w:left="623" w:hanging="425"/>
      </w:pPr>
      <w:rPr>
        <w:rFonts w:hint="eastAsia"/>
      </w:rPr>
    </w:lvl>
    <w:lvl w:ilvl="1" w:tentative="0">
      <w:start w:val="1"/>
      <w:numFmt w:val="decimal"/>
      <w:pStyle w:val="9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8"/>
      <w:suff w:val="nothing"/>
      <w:lvlText w:val="%1——"/>
      <w:lvlJc w:val="left"/>
      <w:pPr>
        <w:ind w:left="833" w:hanging="408"/>
      </w:pPr>
      <w:rPr>
        <w:rFonts w:hint="eastAsia"/>
      </w:rPr>
    </w:lvl>
    <w:lvl w:ilvl="1" w:tentative="0">
      <w:start w:val="1"/>
      <w:numFmt w:val="bullet"/>
      <w:pStyle w:val="49"/>
      <w:lvlText w:val=""/>
      <w:lvlJc w:val="left"/>
      <w:pPr>
        <w:tabs>
          <w:tab w:val="left" w:pos="760"/>
        </w:tabs>
        <w:ind w:left="1264" w:hanging="413"/>
      </w:pPr>
      <w:rPr>
        <w:rFonts w:hint="default" w:ascii="Symbol" w:hAnsi="Symbol"/>
        <w:color w:val="auto"/>
      </w:rPr>
    </w:lvl>
    <w:lvl w:ilvl="2" w:tentative="0">
      <w:start w:val="1"/>
      <w:numFmt w:val="bullet"/>
      <w:pStyle w:val="6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4"/>
      <w:lvlText w:val="%2)"/>
      <w:lvlJc w:val="left"/>
      <w:pPr>
        <w:tabs>
          <w:tab w:val="left" w:pos="1260"/>
        </w:tabs>
        <w:ind w:left="1259" w:hanging="419"/>
      </w:pPr>
      <w:rPr>
        <w:rFonts w:hint="eastAsia"/>
      </w:rPr>
    </w:lvl>
    <w:lvl w:ilvl="2" w:tentative="0">
      <w:start w:val="1"/>
      <w:numFmt w:val="decimal"/>
      <w:pStyle w:val="61"/>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520F62E9"/>
    <w:multiLevelType w:val="multilevel"/>
    <w:tmpl w:val="520F62E9"/>
    <w:lvl w:ilvl="0" w:tentative="0">
      <w:start w:val="1"/>
      <w:numFmt w:val="decimal"/>
      <w:pStyle w:val="128"/>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5E63562F"/>
    <w:multiLevelType w:val="multilevel"/>
    <w:tmpl w:val="5E63562F"/>
    <w:lvl w:ilvl="0" w:tentative="0">
      <w:start w:val="1"/>
      <w:numFmt w:val="decimal"/>
      <w:pStyle w:val="58"/>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2">
    <w:nsid w:val="60B55DC2"/>
    <w:multiLevelType w:val="multilevel"/>
    <w:tmpl w:val="60B55DC2"/>
    <w:lvl w:ilvl="0" w:tentative="0">
      <w:start w:val="1"/>
      <w:numFmt w:val="upperLetter"/>
      <w:pStyle w:val="86"/>
      <w:lvlText w:val="%1"/>
      <w:lvlJc w:val="left"/>
      <w:pPr>
        <w:tabs>
          <w:tab w:val="left" w:pos="0"/>
        </w:tabs>
        <w:ind w:left="0" w:hanging="425"/>
      </w:pPr>
      <w:rPr>
        <w:rFonts w:hint="eastAsia"/>
      </w:rPr>
    </w:lvl>
    <w:lvl w:ilvl="1" w:tentative="0">
      <w:start w:val="1"/>
      <w:numFmt w:val="decimal"/>
      <w:pStyle w:val="8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3404DBE"/>
    <w:multiLevelType w:val="multilevel"/>
    <w:tmpl w:val="63404DBE"/>
    <w:lvl w:ilvl="0" w:tentative="0">
      <w:start w:val="1"/>
      <w:numFmt w:val="none"/>
      <w:pStyle w:val="5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63AF7EBF"/>
    <w:multiLevelType w:val="multilevel"/>
    <w:tmpl w:val="63AF7EBF"/>
    <w:lvl w:ilvl="0" w:tentative="0">
      <w:start w:val="1"/>
      <w:numFmt w:val="decimal"/>
      <w:pStyle w:val="126"/>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657D3FBC"/>
    <w:multiLevelType w:val="multilevel"/>
    <w:tmpl w:val="657D3FBC"/>
    <w:lvl w:ilvl="0" w:tentative="0">
      <w:start w:val="1"/>
      <w:numFmt w:val="upperLetter"/>
      <w:pStyle w:val="8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88"/>
      <w:suff w:val="nothing"/>
      <w:lvlText w:val="%1.%2.%3.%4　"/>
      <w:lvlJc w:val="left"/>
      <w:pPr>
        <w:ind w:left="0" w:firstLine="0"/>
      </w:pPr>
      <w:rPr>
        <w:rFonts w:hint="eastAsia" w:ascii="黑体" w:hAnsi="Times New Roman" w:eastAsia="黑体"/>
        <w:b w:val="0"/>
        <w:i w:val="0"/>
        <w:sz w:val="21"/>
      </w:rPr>
    </w:lvl>
    <w:lvl w:ilvl="4" w:tentative="0">
      <w:start w:val="1"/>
      <w:numFmt w:val="decimal"/>
      <w:pStyle w:val="93"/>
      <w:suff w:val="nothing"/>
      <w:lvlText w:val="%1.%2.%3.%4.%5　"/>
      <w:lvlJc w:val="left"/>
      <w:pPr>
        <w:ind w:left="0" w:firstLine="0"/>
      </w:pPr>
      <w:rPr>
        <w:rFonts w:hint="eastAsia" w:ascii="黑体" w:hAnsi="Times New Roman" w:eastAsia="黑体"/>
        <w:b w:val="0"/>
        <w:i w:val="0"/>
        <w:sz w:val="21"/>
      </w:rPr>
    </w:lvl>
    <w:lvl w:ilvl="5" w:tentative="0">
      <w:start w:val="1"/>
      <w:numFmt w:val="decimal"/>
      <w:pStyle w:val="96"/>
      <w:suff w:val="nothing"/>
      <w:lvlText w:val="%1.%2.%3.%4.%5.%6　"/>
      <w:lvlJc w:val="left"/>
      <w:pPr>
        <w:ind w:left="0" w:firstLine="0"/>
      </w:pPr>
      <w:rPr>
        <w:rFonts w:hint="eastAsia" w:ascii="黑体" w:hAnsi="Times New Roman" w:eastAsia="黑体"/>
        <w:b w:val="0"/>
        <w:i w:val="0"/>
        <w:sz w:val="21"/>
      </w:rPr>
    </w:lvl>
    <w:lvl w:ilvl="6" w:tentative="0">
      <w:start w:val="1"/>
      <w:numFmt w:val="decimal"/>
      <w:pStyle w:val="10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AC3AF6"/>
    <w:multiLevelType w:val="multilevel"/>
    <w:tmpl w:val="65AC3AF6"/>
    <w:lvl w:ilvl="0" w:tentative="0">
      <w:start w:val="1"/>
      <w:numFmt w:val="lowerLetter"/>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6AB870ED"/>
    <w:multiLevelType w:val="multilevel"/>
    <w:tmpl w:val="6AB870ED"/>
    <w:lvl w:ilvl="0" w:tentative="0">
      <w:start w:val="1"/>
      <w:numFmt w:val="decimal"/>
      <w:pStyle w:val="62"/>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8">
    <w:nsid w:val="6D6C07CD"/>
    <w:multiLevelType w:val="multilevel"/>
    <w:tmpl w:val="6D6C07CD"/>
    <w:lvl w:ilvl="0" w:tentative="0">
      <w:start w:val="1"/>
      <w:numFmt w:val="lowerLetter"/>
      <w:pStyle w:val="105"/>
      <w:lvlText w:val="%1)"/>
      <w:lvlJc w:val="left"/>
      <w:pPr>
        <w:tabs>
          <w:tab w:val="left" w:pos="839"/>
        </w:tabs>
        <w:ind w:left="839" w:hanging="419"/>
      </w:pPr>
      <w:rPr>
        <w:rFonts w:hint="eastAsia" w:ascii="宋体" w:eastAsia="宋体"/>
        <w:b w:val="0"/>
        <w:i w:val="0"/>
        <w:sz w:val="21"/>
      </w:rPr>
    </w:lvl>
    <w:lvl w:ilvl="1" w:tentative="0">
      <w:start w:val="1"/>
      <w:numFmt w:val="decimal"/>
      <w:pStyle w:val="9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8"/>
  </w:num>
  <w:num w:numId="2">
    <w:abstractNumId w:val="3"/>
  </w:num>
  <w:num w:numId="3">
    <w:abstractNumId w:val="7"/>
  </w:num>
  <w:num w:numId="4">
    <w:abstractNumId w:val="13"/>
  </w:num>
  <w:num w:numId="5">
    <w:abstractNumId w:val="9"/>
  </w:num>
  <w:num w:numId="6">
    <w:abstractNumId w:val="1"/>
  </w:num>
  <w:num w:numId="7">
    <w:abstractNumId w:val="11"/>
  </w:num>
  <w:num w:numId="8">
    <w:abstractNumId w:val="17"/>
  </w:num>
  <w:num w:numId="9">
    <w:abstractNumId w:val="5"/>
  </w:num>
  <w:num w:numId="10">
    <w:abstractNumId w:val="0"/>
  </w:num>
  <w:num w:numId="11">
    <w:abstractNumId w:val="15"/>
  </w:num>
  <w:num w:numId="12">
    <w:abstractNumId w:val="12"/>
  </w:num>
  <w:num w:numId="13">
    <w:abstractNumId w:val="18"/>
  </w:num>
  <w:num w:numId="14">
    <w:abstractNumId w:val="6"/>
  </w:num>
  <w:num w:numId="15">
    <w:abstractNumId w:val="4"/>
  </w:num>
  <w:num w:numId="16">
    <w:abstractNumId w:val="14"/>
  </w:num>
  <w:num w:numId="17">
    <w:abstractNumId w:val="10"/>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425"/>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3NGFlN2ExMTg4Yzc5NjdhZjVkZDFlOTA3N2VkZmQifQ=="/>
  </w:docVars>
  <w:rsids>
    <w:rsidRoot w:val="00035925"/>
    <w:rsid w:val="00000244"/>
    <w:rsid w:val="00000BB3"/>
    <w:rsid w:val="0000185F"/>
    <w:rsid w:val="00004B91"/>
    <w:rsid w:val="00004E32"/>
    <w:rsid w:val="0000586F"/>
    <w:rsid w:val="00005B8A"/>
    <w:rsid w:val="00013D86"/>
    <w:rsid w:val="00013E02"/>
    <w:rsid w:val="0002143C"/>
    <w:rsid w:val="00022E34"/>
    <w:rsid w:val="00025492"/>
    <w:rsid w:val="00025A65"/>
    <w:rsid w:val="00026C31"/>
    <w:rsid w:val="00027280"/>
    <w:rsid w:val="000320A7"/>
    <w:rsid w:val="000325EA"/>
    <w:rsid w:val="00032E0A"/>
    <w:rsid w:val="00034D2D"/>
    <w:rsid w:val="00035925"/>
    <w:rsid w:val="00036C2C"/>
    <w:rsid w:val="00045A7C"/>
    <w:rsid w:val="00055371"/>
    <w:rsid w:val="00056A24"/>
    <w:rsid w:val="00057CE5"/>
    <w:rsid w:val="000607A3"/>
    <w:rsid w:val="000657F7"/>
    <w:rsid w:val="00067CDF"/>
    <w:rsid w:val="000709E3"/>
    <w:rsid w:val="00074FBE"/>
    <w:rsid w:val="00076EDF"/>
    <w:rsid w:val="0007762A"/>
    <w:rsid w:val="00081F6E"/>
    <w:rsid w:val="00083A09"/>
    <w:rsid w:val="0009005E"/>
    <w:rsid w:val="000918A9"/>
    <w:rsid w:val="00092001"/>
    <w:rsid w:val="00092618"/>
    <w:rsid w:val="00092857"/>
    <w:rsid w:val="00092BD8"/>
    <w:rsid w:val="000930CD"/>
    <w:rsid w:val="000964C7"/>
    <w:rsid w:val="000979D9"/>
    <w:rsid w:val="000A20A9"/>
    <w:rsid w:val="000A48B1"/>
    <w:rsid w:val="000B1E49"/>
    <w:rsid w:val="000B2C50"/>
    <w:rsid w:val="000B2F0E"/>
    <w:rsid w:val="000B3143"/>
    <w:rsid w:val="000B405D"/>
    <w:rsid w:val="000B523D"/>
    <w:rsid w:val="000B751E"/>
    <w:rsid w:val="000C282D"/>
    <w:rsid w:val="000C2BE6"/>
    <w:rsid w:val="000C6B05"/>
    <w:rsid w:val="000C6DD6"/>
    <w:rsid w:val="000C73D4"/>
    <w:rsid w:val="000C7F0D"/>
    <w:rsid w:val="000D3D4C"/>
    <w:rsid w:val="000D4F51"/>
    <w:rsid w:val="000D718B"/>
    <w:rsid w:val="000E0C46"/>
    <w:rsid w:val="000E15EE"/>
    <w:rsid w:val="000E3676"/>
    <w:rsid w:val="000F030C"/>
    <w:rsid w:val="000F0655"/>
    <w:rsid w:val="000F129C"/>
    <w:rsid w:val="000F174F"/>
    <w:rsid w:val="000F1E34"/>
    <w:rsid w:val="00104E29"/>
    <w:rsid w:val="001056DE"/>
    <w:rsid w:val="001124C0"/>
    <w:rsid w:val="00112F58"/>
    <w:rsid w:val="00117A25"/>
    <w:rsid w:val="00121293"/>
    <w:rsid w:val="00123105"/>
    <w:rsid w:val="0012537F"/>
    <w:rsid w:val="0013175F"/>
    <w:rsid w:val="0013364D"/>
    <w:rsid w:val="001343BB"/>
    <w:rsid w:val="00140F20"/>
    <w:rsid w:val="00140F58"/>
    <w:rsid w:val="001411CD"/>
    <w:rsid w:val="001421DC"/>
    <w:rsid w:val="001512B4"/>
    <w:rsid w:val="00153A26"/>
    <w:rsid w:val="001620A5"/>
    <w:rsid w:val="001625BB"/>
    <w:rsid w:val="00164E53"/>
    <w:rsid w:val="00165D35"/>
    <w:rsid w:val="0016699D"/>
    <w:rsid w:val="001670D9"/>
    <w:rsid w:val="00175159"/>
    <w:rsid w:val="00175AD7"/>
    <w:rsid w:val="00176208"/>
    <w:rsid w:val="0017780C"/>
    <w:rsid w:val="001813B2"/>
    <w:rsid w:val="0018211B"/>
    <w:rsid w:val="00183FE1"/>
    <w:rsid w:val="001840D3"/>
    <w:rsid w:val="00184782"/>
    <w:rsid w:val="00184FC3"/>
    <w:rsid w:val="00185FB5"/>
    <w:rsid w:val="00187A8A"/>
    <w:rsid w:val="001900F8"/>
    <w:rsid w:val="00191258"/>
    <w:rsid w:val="00192680"/>
    <w:rsid w:val="0019298E"/>
    <w:rsid w:val="00193037"/>
    <w:rsid w:val="00193375"/>
    <w:rsid w:val="00193A2C"/>
    <w:rsid w:val="00197A8C"/>
    <w:rsid w:val="001A288E"/>
    <w:rsid w:val="001A4DA6"/>
    <w:rsid w:val="001B36ED"/>
    <w:rsid w:val="001B3D3A"/>
    <w:rsid w:val="001B6DC2"/>
    <w:rsid w:val="001B754B"/>
    <w:rsid w:val="001C149C"/>
    <w:rsid w:val="001C21AC"/>
    <w:rsid w:val="001C3689"/>
    <w:rsid w:val="001C47BA"/>
    <w:rsid w:val="001C52A9"/>
    <w:rsid w:val="001C59EA"/>
    <w:rsid w:val="001C5EE8"/>
    <w:rsid w:val="001D3556"/>
    <w:rsid w:val="001D406C"/>
    <w:rsid w:val="001D41EE"/>
    <w:rsid w:val="001D4BEB"/>
    <w:rsid w:val="001D5390"/>
    <w:rsid w:val="001D71E6"/>
    <w:rsid w:val="001E0380"/>
    <w:rsid w:val="001E0B1B"/>
    <w:rsid w:val="001E13B1"/>
    <w:rsid w:val="001E1B8E"/>
    <w:rsid w:val="001E2153"/>
    <w:rsid w:val="001F3A19"/>
    <w:rsid w:val="002009E4"/>
    <w:rsid w:val="00201053"/>
    <w:rsid w:val="0020251B"/>
    <w:rsid w:val="002073D3"/>
    <w:rsid w:val="00212EBD"/>
    <w:rsid w:val="00212FCA"/>
    <w:rsid w:val="00215D48"/>
    <w:rsid w:val="0021624B"/>
    <w:rsid w:val="0022185E"/>
    <w:rsid w:val="00227FED"/>
    <w:rsid w:val="0023030A"/>
    <w:rsid w:val="00230F08"/>
    <w:rsid w:val="00234467"/>
    <w:rsid w:val="00235847"/>
    <w:rsid w:val="00235BE6"/>
    <w:rsid w:val="002363FE"/>
    <w:rsid w:val="00237D8D"/>
    <w:rsid w:val="00241DA2"/>
    <w:rsid w:val="00243A3D"/>
    <w:rsid w:val="00244C9D"/>
    <w:rsid w:val="00247FEE"/>
    <w:rsid w:val="00250E7D"/>
    <w:rsid w:val="002523DB"/>
    <w:rsid w:val="002527DD"/>
    <w:rsid w:val="00252DAA"/>
    <w:rsid w:val="002565D5"/>
    <w:rsid w:val="00261D34"/>
    <w:rsid w:val="002622C0"/>
    <w:rsid w:val="00271D7F"/>
    <w:rsid w:val="002778AE"/>
    <w:rsid w:val="0028269A"/>
    <w:rsid w:val="00283590"/>
    <w:rsid w:val="00286973"/>
    <w:rsid w:val="00287674"/>
    <w:rsid w:val="002916C0"/>
    <w:rsid w:val="002938A4"/>
    <w:rsid w:val="00294E70"/>
    <w:rsid w:val="002954B8"/>
    <w:rsid w:val="002967B2"/>
    <w:rsid w:val="002A1924"/>
    <w:rsid w:val="002A4EEE"/>
    <w:rsid w:val="002A7420"/>
    <w:rsid w:val="002A7A7E"/>
    <w:rsid w:val="002B0F12"/>
    <w:rsid w:val="002B1308"/>
    <w:rsid w:val="002B4554"/>
    <w:rsid w:val="002B707C"/>
    <w:rsid w:val="002C72D8"/>
    <w:rsid w:val="002D11FA"/>
    <w:rsid w:val="002D17BC"/>
    <w:rsid w:val="002D19A4"/>
    <w:rsid w:val="002D6352"/>
    <w:rsid w:val="002D6E15"/>
    <w:rsid w:val="002E0DDF"/>
    <w:rsid w:val="002E2906"/>
    <w:rsid w:val="002E5635"/>
    <w:rsid w:val="002E64C3"/>
    <w:rsid w:val="002E6A2C"/>
    <w:rsid w:val="002F035E"/>
    <w:rsid w:val="002F03BF"/>
    <w:rsid w:val="002F0FE8"/>
    <w:rsid w:val="002F1D8C"/>
    <w:rsid w:val="002F21DA"/>
    <w:rsid w:val="002F34B8"/>
    <w:rsid w:val="002F5AAC"/>
    <w:rsid w:val="00301F39"/>
    <w:rsid w:val="0030208D"/>
    <w:rsid w:val="00303D27"/>
    <w:rsid w:val="0030426F"/>
    <w:rsid w:val="00305BEE"/>
    <w:rsid w:val="00310DD7"/>
    <w:rsid w:val="00311F9E"/>
    <w:rsid w:val="00313962"/>
    <w:rsid w:val="003234E0"/>
    <w:rsid w:val="00325926"/>
    <w:rsid w:val="00327836"/>
    <w:rsid w:val="00327A8A"/>
    <w:rsid w:val="00330F92"/>
    <w:rsid w:val="003339A3"/>
    <w:rsid w:val="00336610"/>
    <w:rsid w:val="00341F5C"/>
    <w:rsid w:val="00343D23"/>
    <w:rsid w:val="00343F73"/>
    <w:rsid w:val="0034458D"/>
    <w:rsid w:val="00345060"/>
    <w:rsid w:val="003451FB"/>
    <w:rsid w:val="00352629"/>
    <w:rsid w:val="0035323B"/>
    <w:rsid w:val="00353D19"/>
    <w:rsid w:val="0035785A"/>
    <w:rsid w:val="003609D2"/>
    <w:rsid w:val="00363F22"/>
    <w:rsid w:val="00364940"/>
    <w:rsid w:val="00375564"/>
    <w:rsid w:val="00376489"/>
    <w:rsid w:val="00377824"/>
    <w:rsid w:val="003818A4"/>
    <w:rsid w:val="00383191"/>
    <w:rsid w:val="00383942"/>
    <w:rsid w:val="00386DED"/>
    <w:rsid w:val="003912E7"/>
    <w:rsid w:val="00393947"/>
    <w:rsid w:val="00395141"/>
    <w:rsid w:val="003A0E27"/>
    <w:rsid w:val="003A14AD"/>
    <w:rsid w:val="003A2275"/>
    <w:rsid w:val="003A6A4F"/>
    <w:rsid w:val="003A7088"/>
    <w:rsid w:val="003B00DF"/>
    <w:rsid w:val="003B1275"/>
    <w:rsid w:val="003B1778"/>
    <w:rsid w:val="003B4B00"/>
    <w:rsid w:val="003C11CB"/>
    <w:rsid w:val="003C3017"/>
    <w:rsid w:val="003C406A"/>
    <w:rsid w:val="003C6A77"/>
    <w:rsid w:val="003C75F3"/>
    <w:rsid w:val="003C76C2"/>
    <w:rsid w:val="003C78A3"/>
    <w:rsid w:val="003D0EC8"/>
    <w:rsid w:val="003D36AB"/>
    <w:rsid w:val="003D643B"/>
    <w:rsid w:val="003E1867"/>
    <w:rsid w:val="003E5729"/>
    <w:rsid w:val="003E724E"/>
    <w:rsid w:val="003F1D40"/>
    <w:rsid w:val="003F1F74"/>
    <w:rsid w:val="003F22BB"/>
    <w:rsid w:val="003F2A5B"/>
    <w:rsid w:val="003F4EE0"/>
    <w:rsid w:val="003F5559"/>
    <w:rsid w:val="003F6861"/>
    <w:rsid w:val="00400473"/>
    <w:rsid w:val="00402153"/>
    <w:rsid w:val="004023FF"/>
    <w:rsid w:val="00402E26"/>
    <w:rsid w:val="00402FC1"/>
    <w:rsid w:val="0041225C"/>
    <w:rsid w:val="004200D9"/>
    <w:rsid w:val="00423208"/>
    <w:rsid w:val="004248AF"/>
    <w:rsid w:val="00425082"/>
    <w:rsid w:val="00431DEB"/>
    <w:rsid w:val="00432DEA"/>
    <w:rsid w:val="0044259D"/>
    <w:rsid w:val="004439D9"/>
    <w:rsid w:val="00446B29"/>
    <w:rsid w:val="004511EF"/>
    <w:rsid w:val="004524BE"/>
    <w:rsid w:val="00453F9A"/>
    <w:rsid w:val="00454CC3"/>
    <w:rsid w:val="0045597D"/>
    <w:rsid w:val="00464903"/>
    <w:rsid w:val="00471E91"/>
    <w:rsid w:val="00474079"/>
    <w:rsid w:val="00474675"/>
    <w:rsid w:val="0047470C"/>
    <w:rsid w:val="004769F3"/>
    <w:rsid w:val="004837C3"/>
    <w:rsid w:val="00484C88"/>
    <w:rsid w:val="0048626F"/>
    <w:rsid w:val="0049181C"/>
    <w:rsid w:val="00492456"/>
    <w:rsid w:val="00492F71"/>
    <w:rsid w:val="0049736E"/>
    <w:rsid w:val="004A203E"/>
    <w:rsid w:val="004A258B"/>
    <w:rsid w:val="004A35F9"/>
    <w:rsid w:val="004A4662"/>
    <w:rsid w:val="004A7A3B"/>
    <w:rsid w:val="004A7E02"/>
    <w:rsid w:val="004B157A"/>
    <w:rsid w:val="004B24C1"/>
    <w:rsid w:val="004B3092"/>
    <w:rsid w:val="004B49B1"/>
    <w:rsid w:val="004B557C"/>
    <w:rsid w:val="004C292F"/>
    <w:rsid w:val="004C657F"/>
    <w:rsid w:val="004D306F"/>
    <w:rsid w:val="004D4B02"/>
    <w:rsid w:val="004D4F76"/>
    <w:rsid w:val="004D6410"/>
    <w:rsid w:val="004E4B13"/>
    <w:rsid w:val="004E4B8C"/>
    <w:rsid w:val="004E5A47"/>
    <w:rsid w:val="004F12A4"/>
    <w:rsid w:val="004F149E"/>
    <w:rsid w:val="004F30BB"/>
    <w:rsid w:val="004F47E8"/>
    <w:rsid w:val="00501321"/>
    <w:rsid w:val="005036E2"/>
    <w:rsid w:val="00510280"/>
    <w:rsid w:val="00513D73"/>
    <w:rsid w:val="005148B3"/>
    <w:rsid w:val="00514A43"/>
    <w:rsid w:val="00515E9C"/>
    <w:rsid w:val="005174E5"/>
    <w:rsid w:val="00520898"/>
    <w:rsid w:val="00522393"/>
    <w:rsid w:val="00522620"/>
    <w:rsid w:val="00522FA0"/>
    <w:rsid w:val="00525656"/>
    <w:rsid w:val="00525BF3"/>
    <w:rsid w:val="00530E6E"/>
    <w:rsid w:val="00534C02"/>
    <w:rsid w:val="0053708C"/>
    <w:rsid w:val="0054044C"/>
    <w:rsid w:val="005411C0"/>
    <w:rsid w:val="0054264B"/>
    <w:rsid w:val="00543786"/>
    <w:rsid w:val="00545A49"/>
    <w:rsid w:val="005463CC"/>
    <w:rsid w:val="00546D0D"/>
    <w:rsid w:val="0055153A"/>
    <w:rsid w:val="00552BD1"/>
    <w:rsid w:val="005533D7"/>
    <w:rsid w:val="0055433C"/>
    <w:rsid w:val="00554B63"/>
    <w:rsid w:val="00562CF6"/>
    <w:rsid w:val="0056544B"/>
    <w:rsid w:val="005661CC"/>
    <w:rsid w:val="0056693E"/>
    <w:rsid w:val="00567177"/>
    <w:rsid w:val="005703DE"/>
    <w:rsid w:val="00570B0A"/>
    <w:rsid w:val="00570E0A"/>
    <w:rsid w:val="005710BC"/>
    <w:rsid w:val="005755F1"/>
    <w:rsid w:val="005823EF"/>
    <w:rsid w:val="00582BBE"/>
    <w:rsid w:val="0058447F"/>
    <w:rsid w:val="0058464E"/>
    <w:rsid w:val="0058650E"/>
    <w:rsid w:val="005866B2"/>
    <w:rsid w:val="00587435"/>
    <w:rsid w:val="00594E7B"/>
    <w:rsid w:val="005A01CB"/>
    <w:rsid w:val="005A19A9"/>
    <w:rsid w:val="005A3E6D"/>
    <w:rsid w:val="005A58FF"/>
    <w:rsid w:val="005A5EAF"/>
    <w:rsid w:val="005A6491"/>
    <w:rsid w:val="005A64C0"/>
    <w:rsid w:val="005B1985"/>
    <w:rsid w:val="005B2818"/>
    <w:rsid w:val="005B3C11"/>
    <w:rsid w:val="005B4FBD"/>
    <w:rsid w:val="005C1C28"/>
    <w:rsid w:val="005C43D0"/>
    <w:rsid w:val="005C6DB5"/>
    <w:rsid w:val="005D3842"/>
    <w:rsid w:val="005E19E7"/>
    <w:rsid w:val="005E2392"/>
    <w:rsid w:val="00600BC0"/>
    <w:rsid w:val="00601622"/>
    <w:rsid w:val="0060789B"/>
    <w:rsid w:val="0061037E"/>
    <w:rsid w:val="00611504"/>
    <w:rsid w:val="00613FAA"/>
    <w:rsid w:val="00616C36"/>
    <w:rsid w:val="0061716C"/>
    <w:rsid w:val="006171AF"/>
    <w:rsid w:val="00617868"/>
    <w:rsid w:val="00621F74"/>
    <w:rsid w:val="006243A1"/>
    <w:rsid w:val="00626005"/>
    <w:rsid w:val="00632E56"/>
    <w:rsid w:val="00633ACB"/>
    <w:rsid w:val="00635CBA"/>
    <w:rsid w:val="00636D28"/>
    <w:rsid w:val="00636EFC"/>
    <w:rsid w:val="0064338B"/>
    <w:rsid w:val="00646542"/>
    <w:rsid w:val="0064674F"/>
    <w:rsid w:val="006504F4"/>
    <w:rsid w:val="0065366F"/>
    <w:rsid w:val="006537D7"/>
    <w:rsid w:val="00654BC9"/>
    <w:rsid w:val="006552FD"/>
    <w:rsid w:val="00656F0B"/>
    <w:rsid w:val="00662D52"/>
    <w:rsid w:val="00663733"/>
    <w:rsid w:val="00663AF3"/>
    <w:rsid w:val="006665C3"/>
    <w:rsid w:val="00666B6C"/>
    <w:rsid w:val="00676149"/>
    <w:rsid w:val="00676454"/>
    <w:rsid w:val="00677B54"/>
    <w:rsid w:val="00682682"/>
    <w:rsid w:val="00682702"/>
    <w:rsid w:val="00687FC9"/>
    <w:rsid w:val="00692368"/>
    <w:rsid w:val="00695192"/>
    <w:rsid w:val="00697602"/>
    <w:rsid w:val="006A2EBC"/>
    <w:rsid w:val="006A5EA0"/>
    <w:rsid w:val="006A783B"/>
    <w:rsid w:val="006A7B33"/>
    <w:rsid w:val="006B45A9"/>
    <w:rsid w:val="006B497F"/>
    <w:rsid w:val="006B4E13"/>
    <w:rsid w:val="006B6A25"/>
    <w:rsid w:val="006B75DD"/>
    <w:rsid w:val="006C047C"/>
    <w:rsid w:val="006C3D8B"/>
    <w:rsid w:val="006C67E0"/>
    <w:rsid w:val="006C7ABA"/>
    <w:rsid w:val="006C7C06"/>
    <w:rsid w:val="006D0A13"/>
    <w:rsid w:val="006D0D60"/>
    <w:rsid w:val="006D1122"/>
    <w:rsid w:val="006D2B1A"/>
    <w:rsid w:val="006D317E"/>
    <w:rsid w:val="006D3ACD"/>
    <w:rsid w:val="006D3B1E"/>
    <w:rsid w:val="006D3C00"/>
    <w:rsid w:val="006D7C15"/>
    <w:rsid w:val="006E06AD"/>
    <w:rsid w:val="006E3675"/>
    <w:rsid w:val="006E4A7F"/>
    <w:rsid w:val="006F0967"/>
    <w:rsid w:val="006F21A7"/>
    <w:rsid w:val="006F2274"/>
    <w:rsid w:val="006F64A0"/>
    <w:rsid w:val="0070038F"/>
    <w:rsid w:val="007027B1"/>
    <w:rsid w:val="0070286C"/>
    <w:rsid w:val="00704DF6"/>
    <w:rsid w:val="0070641D"/>
    <w:rsid w:val="0070651C"/>
    <w:rsid w:val="007132A3"/>
    <w:rsid w:val="00716421"/>
    <w:rsid w:val="00716923"/>
    <w:rsid w:val="0071775C"/>
    <w:rsid w:val="00721419"/>
    <w:rsid w:val="00724EFB"/>
    <w:rsid w:val="00726575"/>
    <w:rsid w:val="00730310"/>
    <w:rsid w:val="007367B5"/>
    <w:rsid w:val="00740A49"/>
    <w:rsid w:val="007419C3"/>
    <w:rsid w:val="007423A5"/>
    <w:rsid w:val="007446A8"/>
    <w:rsid w:val="00746559"/>
    <w:rsid w:val="007467A7"/>
    <w:rsid w:val="007469DD"/>
    <w:rsid w:val="0074741B"/>
    <w:rsid w:val="0074759E"/>
    <w:rsid w:val="007478EA"/>
    <w:rsid w:val="0075415C"/>
    <w:rsid w:val="00754E60"/>
    <w:rsid w:val="00757097"/>
    <w:rsid w:val="007606CB"/>
    <w:rsid w:val="00761E8B"/>
    <w:rsid w:val="00763502"/>
    <w:rsid w:val="00780DE2"/>
    <w:rsid w:val="00786FB5"/>
    <w:rsid w:val="007913AB"/>
    <w:rsid w:val="007914F7"/>
    <w:rsid w:val="00795299"/>
    <w:rsid w:val="00795C73"/>
    <w:rsid w:val="007A0EE9"/>
    <w:rsid w:val="007A2BDB"/>
    <w:rsid w:val="007A4809"/>
    <w:rsid w:val="007B1625"/>
    <w:rsid w:val="007B706E"/>
    <w:rsid w:val="007B71EB"/>
    <w:rsid w:val="007B7A9C"/>
    <w:rsid w:val="007C0748"/>
    <w:rsid w:val="007C4AC3"/>
    <w:rsid w:val="007C6205"/>
    <w:rsid w:val="007C686A"/>
    <w:rsid w:val="007C728E"/>
    <w:rsid w:val="007C79D0"/>
    <w:rsid w:val="007D0BE0"/>
    <w:rsid w:val="007D1392"/>
    <w:rsid w:val="007D204F"/>
    <w:rsid w:val="007D2C53"/>
    <w:rsid w:val="007D3D60"/>
    <w:rsid w:val="007D4C47"/>
    <w:rsid w:val="007D7DDA"/>
    <w:rsid w:val="007E0EC2"/>
    <w:rsid w:val="007E1980"/>
    <w:rsid w:val="007E22FF"/>
    <w:rsid w:val="007E4B76"/>
    <w:rsid w:val="007E5043"/>
    <w:rsid w:val="007E5EA8"/>
    <w:rsid w:val="007F0CF1"/>
    <w:rsid w:val="007F12A5"/>
    <w:rsid w:val="007F2D74"/>
    <w:rsid w:val="007F305C"/>
    <w:rsid w:val="007F3FB7"/>
    <w:rsid w:val="007F4CF1"/>
    <w:rsid w:val="007F758D"/>
    <w:rsid w:val="007F7D52"/>
    <w:rsid w:val="00802D2A"/>
    <w:rsid w:val="0080484A"/>
    <w:rsid w:val="00805589"/>
    <w:rsid w:val="008057A5"/>
    <w:rsid w:val="00805E2F"/>
    <w:rsid w:val="0080654C"/>
    <w:rsid w:val="008071C6"/>
    <w:rsid w:val="00817A00"/>
    <w:rsid w:val="00820B95"/>
    <w:rsid w:val="00825891"/>
    <w:rsid w:val="00831631"/>
    <w:rsid w:val="0083228D"/>
    <w:rsid w:val="00832A11"/>
    <w:rsid w:val="00833D07"/>
    <w:rsid w:val="00835DB3"/>
    <w:rsid w:val="0083617B"/>
    <w:rsid w:val="00836342"/>
    <w:rsid w:val="00836A2D"/>
    <w:rsid w:val="00836FED"/>
    <w:rsid w:val="008371BD"/>
    <w:rsid w:val="00840EBF"/>
    <w:rsid w:val="008504A8"/>
    <w:rsid w:val="00851B58"/>
    <w:rsid w:val="0085282E"/>
    <w:rsid w:val="00854101"/>
    <w:rsid w:val="00855C11"/>
    <w:rsid w:val="00861867"/>
    <w:rsid w:val="0087198C"/>
    <w:rsid w:val="00872C1F"/>
    <w:rsid w:val="00872D67"/>
    <w:rsid w:val="00873B42"/>
    <w:rsid w:val="00874B62"/>
    <w:rsid w:val="00875D43"/>
    <w:rsid w:val="00877588"/>
    <w:rsid w:val="00877CB0"/>
    <w:rsid w:val="008805AC"/>
    <w:rsid w:val="00880D1A"/>
    <w:rsid w:val="00884468"/>
    <w:rsid w:val="008856D8"/>
    <w:rsid w:val="00885D86"/>
    <w:rsid w:val="008921E1"/>
    <w:rsid w:val="00892E82"/>
    <w:rsid w:val="00893277"/>
    <w:rsid w:val="008943AB"/>
    <w:rsid w:val="00895FA9"/>
    <w:rsid w:val="008A1035"/>
    <w:rsid w:val="008A6E08"/>
    <w:rsid w:val="008B5F06"/>
    <w:rsid w:val="008C0BE9"/>
    <w:rsid w:val="008C0EF5"/>
    <w:rsid w:val="008C1B58"/>
    <w:rsid w:val="008C39AE"/>
    <w:rsid w:val="008C40DF"/>
    <w:rsid w:val="008C4734"/>
    <w:rsid w:val="008C590D"/>
    <w:rsid w:val="008C6951"/>
    <w:rsid w:val="008D447E"/>
    <w:rsid w:val="008D5755"/>
    <w:rsid w:val="008D7566"/>
    <w:rsid w:val="008E031B"/>
    <w:rsid w:val="008E0560"/>
    <w:rsid w:val="008E2D8C"/>
    <w:rsid w:val="008E7029"/>
    <w:rsid w:val="008E7EF6"/>
    <w:rsid w:val="008E7F8B"/>
    <w:rsid w:val="008F01AB"/>
    <w:rsid w:val="008F0750"/>
    <w:rsid w:val="008F1F98"/>
    <w:rsid w:val="008F2340"/>
    <w:rsid w:val="008F2790"/>
    <w:rsid w:val="008F6758"/>
    <w:rsid w:val="009040DD"/>
    <w:rsid w:val="00905B47"/>
    <w:rsid w:val="0090690F"/>
    <w:rsid w:val="00907D1A"/>
    <w:rsid w:val="0091105D"/>
    <w:rsid w:val="00911391"/>
    <w:rsid w:val="0091331C"/>
    <w:rsid w:val="009137BD"/>
    <w:rsid w:val="0091449A"/>
    <w:rsid w:val="0091503D"/>
    <w:rsid w:val="0091696D"/>
    <w:rsid w:val="009279DE"/>
    <w:rsid w:val="00927AB9"/>
    <w:rsid w:val="00927B37"/>
    <w:rsid w:val="00930116"/>
    <w:rsid w:val="00930625"/>
    <w:rsid w:val="00936594"/>
    <w:rsid w:val="00940731"/>
    <w:rsid w:val="00941082"/>
    <w:rsid w:val="0094212C"/>
    <w:rsid w:val="00944853"/>
    <w:rsid w:val="00945846"/>
    <w:rsid w:val="0094609D"/>
    <w:rsid w:val="0095378C"/>
    <w:rsid w:val="00954689"/>
    <w:rsid w:val="0095472A"/>
    <w:rsid w:val="00955BFB"/>
    <w:rsid w:val="0096085A"/>
    <w:rsid w:val="009617C9"/>
    <w:rsid w:val="00961C93"/>
    <w:rsid w:val="00962B4E"/>
    <w:rsid w:val="00965324"/>
    <w:rsid w:val="00966528"/>
    <w:rsid w:val="0097091E"/>
    <w:rsid w:val="009760D3"/>
    <w:rsid w:val="00977132"/>
    <w:rsid w:val="00981A4B"/>
    <w:rsid w:val="00982250"/>
    <w:rsid w:val="00982501"/>
    <w:rsid w:val="00983D33"/>
    <w:rsid w:val="00984358"/>
    <w:rsid w:val="009877D3"/>
    <w:rsid w:val="00987BD4"/>
    <w:rsid w:val="00994E8F"/>
    <w:rsid w:val="009951DC"/>
    <w:rsid w:val="009959BB"/>
    <w:rsid w:val="00997158"/>
    <w:rsid w:val="009A0827"/>
    <w:rsid w:val="009A3A7C"/>
    <w:rsid w:val="009A5D33"/>
    <w:rsid w:val="009A610D"/>
    <w:rsid w:val="009A7D84"/>
    <w:rsid w:val="009B2323"/>
    <w:rsid w:val="009B2ADB"/>
    <w:rsid w:val="009B4803"/>
    <w:rsid w:val="009B603A"/>
    <w:rsid w:val="009C143F"/>
    <w:rsid w:val="009C2D0E"/>
    <w:rsid w:val="009C3DAC"/>
    <w:rsid w:val="009C42E0"/>
    <w:rsid w:val="009C74E8"/>
    <w:rsid w:val="009D3230"/>
    <w:rsid w:val="009D5362"/>
    <w:rsid w:val="009E0C6B"/>
    <w:rsid w:val="009E1415"/>
    <w:rsid w:val="009E6116"/>
    <w:rsid w:val="009E7E25"/>
    <w:rsid w:val="009F10A6"/>
    <w:rsid w:val="00A028A6"/>
    <w:rsid w:val="00A02E43"/>
    <w:rsid w:val="00A05368"/>
    <w:rsid w:val="00A065F9"/>
    <w:rsid w:val="00A07011"/>
    <w:rsid w:val="00A07F34"/>
    <w:rsid w:val="00A07F8A"/>
    <w:rsid w:val="00A1300B"/>
    <w:rsid w:val="00A20A7F"/>
    <w:rsid w:val="00A22154"/>
    <w:rsid w:val="00A24058"/>
    <w:rsid w:val="00A25C29"/>
    <w:rsid w:val="00A25C38"/>
    <w:rsid w:val="00A261A5"/>
    <w:rsid w:val="00A35824"/>
    <w:rsid w:val="00A36BBE"/>
    <w:rsid w:val="00A37C20"/>
    <w:rsid w:val="00A37C21"/>
    <w:rsid w:val="00A40D9E"/>
    <w:rsid w:val="00A41DF7"/>
    <w:rsid w:val="00A420B1"/>
    <w:rsid w:val="00A42ECA"/>
    <w:rsid w:val="00A4307A"/>
    <w:rsid w:val="00A46DEF"/>
    <w:rsid w:val="00A47EBB"/>
    <w:rsid w:val="00A51CDD"/>
    <w:rsid w:val="00A563F8"/>
    <w:rsid w:val="00A56BBA"/>
    <w:rsid w:val="00A619A7"/>
    <w:rsid w:val="00A6730D"/>
    <w:rsid w:val="00A679F8"/>
    <w:rsid w:val="00A71625"/>
    <w:rsid w:val="00A71B9B"/>
    <w:rsid w:val="00A73C91"/>
    <w:rsid w:val="00A751C7"/>
    <w:rsid w:val="00A80008"/>
    <w:rsid w:val="00A84CE5"/>
    <w:rsid w:val="00A85748"/>
    <w:rsid w:val="00A87844"/>
    <w:rsid w:val="00A905FD"/>
    <w:rsid w:val="00A9227B"/>
    <w:rsid w:val="00A97A55"/>
    <w:rsid w:val="00AA038C"/>
    <w:rsid w:val="00AA3471"/>
    <w:rsid w:val="00AA7A09"/>
    <w:rsid w:val="00AB3B50"/>
    <w:rsid w:val="00AB3B87"/>
    <w:rsid w:val="00AB3D62"/>
    <w:rsid w:val="00AC05B1"/>
    <w:rsid w:val="00AC06FA"/>
    <w:rsid w:val="00AC450C"/>
    <w:rsid w:val="00AC6D5E"/>
    <w:rsid w:val="00AD340B"/>
    <w:rsid w:val="00AD356C"/>
    <w:rsid w:val="00AD5987"/>
    <w:rsid w:val="00AE2914"/>
    <w:rsid w:val="00AE6D15"/>
    <w:rsid w:val="00AE7023"/>
    <w:rsid w:val="00AE78AA"/>
    <w:rsid w:val="00AF0EF3"/>
    <w:rsid w:val="00AF1F49"/>
    <w:rsid w:val="00AF2D81"/>
    <w:rsid w:val="00AF7EA2"/>
    <w:rsid w:val="00B02210"/>
    <w:rsid w:val="00B02463"/>
    <w:rsid w:val="00B02E09"/>
    <w:rsid w:val="00B04182"/>
    <w:rsid w:val="00B05ECF"/>
    <w:rsid w:val="00B07AE3"/>
    <w:rsid w:val="00B11430"/>
    <w:rsid w:val="00B12A5D"/>
    <w:rsid w:val="00B17229"/>
    <w:rsid w:val="00B242F4"/>
    <w:rsid w:val="00B2477A"/>
    <w:rsid w:val="00B24D1C"/>
    <w:rsid w:val="00B30072"/>
    <w:rsid w:val="00B3016B"/>
    <w:rsid w:val="00B30481"/>
    <w:rsid w:val="00B3312F"/>
    <w:rsid w:val="00B34A0E"/>
    <w:rsid w:val="00B353EB"/>
    <w:rsid w:val="00B3691D"/>
    <w:rsid w:val="00B36CD1"/>
    <w:rsid w:val="00B4016F"/>
    <w:rsid w:val="00B407AC"/>
    <w:rsid w:val="00B43374"/>
    <w:rsid w:val="00B439C4"/>
    <w:rsid w:val="00B43ACB"/>
    <w:rsid w:val="00B4535E"/>
    <w:rsid w:val="00B51882"/>
    <w:rsid w:val="00B52A8C"/>
    <w:rsid w:val="00B54707"/>
    <w:rsid w:val="00B56155"/>
    <w:rsid w:val="00B57143"/>
    <w:rsid w:val="00B60D12"/>
    <w:rsid w:val="00B62F11"/>
    <w:rsid w:val="00B63042"/>
    <w:rsid w:val="00B636A8"/>
    <w:rsid w:val="00B665C6"/>
    <w:rsid w:val="00B6790A"/>
    <w:rsid w:val="00B72AD8"/>
    <w:rsid w:val="00B74441"/>
    <w:rsid w:val="00B758A5"/>
    <w:rsid w:val="00B805AF"/>
    <w:rsid w:val="00B82BD5"/>
    <w:rsid w:val="00B85240"/>
    <w:rsid w:val="00B869EC"/>
    <w:rsid w:val="00B92383"/>
    <w:rsid w:val="00B9397A"/>
    <w:rsid w:val="00B9633D"/>
    <w:rsid w:val="00B967D5"/>
    <w:rsid w:val="00BA148C"/>
    <w:rsid w:val="00BA2EBE"/>
    <w:rsid w:val="00BA3C25"/>
    <w:rsid w:val="00BA5F58"/>
    <w:rsid w:val="00BA649F"/>
    <w:rsid w:val="00BA746D"/>
    <w:rsid w:val="00BB0F28"/>
    <w:rsid w:val="00BB3201"/>
    <w:rsid w:val="00BB458A"/>
    <w:rsid w:val="00BB693F"/>
    <w:rsid w:val="00BB6C11"/>
    <w:rsid w:val="00BC5953"/>
    <w:rsid w:val="00BD00D3"/>
    <w:rsid w:val="00BD1659"/>
    <w:rsid w:val="00BD1D47"/>
    <w:rsid w:val="00BD3AA9"/>
    <w:rsid w:val="00BD4A18"/>
    <w:rsid w:val="00BD50BC"/>
    <w:rsid w:val="00BD6DB2"/>
    <w:rsid w:val="00BD73A1"/>
    <w:rsid w:val="00BE11CF"/>
    <w:rsid w:val="00BE21AB"/>
    <w:rsid w:val="00BE55CB"/>
    <w:rsid w:val="00BE7067"/>
    <w:rsid w:val="00BF1D82"/>
    <w:rsid w:val="00BF3BB2"/>
    <w:rsid w:val="00BF617A"/>
    <w:rsid w:val="00BF76C0"/>
    <w:rsid w:val="00C0379D"/>
    <w:rsid w:val="00C03931"/>
    <w:rsid w:val="00C05FE3"/>
    <w:rsid w:val="00C06B62"/>
    <w:rsid w:val="00C11DA9"/>
    <w:rsid w:val="00C202A6"/>
    <w:rsid w:val="00C2136D"/>
    <w:rsid w:val="00C214EE"/>
    <w:rsid w:val="00C2314B"/>
    <w:rsid w:val="00C244A0"/>
    <w:rsid w:val="00C24971"/>
    <w:rsid w:val="00C25355"/>
    <w:rsid w:val="00C26BE5"/>
    <w:rsid w:val="00C26E4D"/>
    <w:rsid w:val="00C27909"/>
    <w:rsid w:val="00C27B03"/>
    <w:rsid w:val="00C314E1"/>
    <w:rsid w:val="00C32168"/>
    <w:rsid w:val="00C32399"/>
    <w:rsid w:val="00C34397"/>
    <w:rsid w:val="00C40503"/>
    <w:rsid w:val="00C4095D"/>
    <w:rsid w:val="00C41CE6"/>
    <w:rsid w:val="00C4220D"/>
    <w:rsid w:val="00C443F4"/>
    <w:rsid w:val="00C47AFF"/>
    <w:rsid w:val="00C518FB"/>
    <w:rsid w:val="00C57A9C"/>
    <w:rsid w:val="00C601D2"/>
    <w:rsid w:val="00C60B69"/>
    <w:rsid w:val="00C65BCC"/>
    <w:rsid w:val="00C66970"/>
    <w:rsid w:val="00C71F4D"/>
    <w:rsid w:val="00C8691C"/>
    <w:rsid w:val="00C86CB4"/>
    <w:rsid w:val="00C96295"/>
    <w:rsid w:val="00C96364"/>
    <w:rsid w:val="00CA03DF"/>
    <w:rsid w:val="00CA168A"/>
    <w:rsid w:val="00CA2097"/>
    <w:rsid w:val="00CA357E"/>
    <w:rsid w:val="00CA44F9"/>
    <w:rsid w:val="00CA4A69"/>
    <w:rsid w:val="00CB722E"/>
    <w:rsid w:val="00CC1F0D"/>
    <w:rsid w:val="00CC3E0C"/>
    <w:rsid w:val="00CC4B23"/>
    <w:rsid w:val="00CC4C1E"/>
    <w:rsid w:val="00CC58D3"/>
    <w:rsid w:val="00CC784D"/>
    <w:rsid w:val="00CD5D33"/>
    <w:rsid w:val="00CD71C3"/>
    <w:rsid w:val="00CF1E15"/>
    <w:rsid w:val="00CF5E5F"/>
    <w:rsid w:val="00D00A8D"/>
    <w:rsid w:val="00D03268"/>
    <w:rsid w:val="00D0337B"/>
    <w:rsid w:val="00D07777"/>
    <w:rsid w:val="00D079B2"/>
    <w:rsid w:val="00D114E9"/>
    <w:rsid w:val="00D17CD8"/>
    <w:rsid w:val="00D2527C"/>
    <w:rsid w:val="00D25CDF"/>
    <w:rsid w:val="00D313B3"/>
    <w:rsid w:val="00D3403E"/>
    <w:rsid w:val="00D35B8E"/>
    <w:rsid w:val="00D4024F"/>
    <w:rsid w:val="00D40F07"/>
    <w:rsid w:val="00D429C6"/>
    <w:rsid w:val="00D459AA"/>
    <w:rsid w:val="00D47748"/>
    <w:rsid w:val="00D5178F"/>
    <w:rsid w:val="00D518DF"/>
    <w:rsid w:val="00D54CC3"/>
    <w:rsid w:val="00D6041A"/>
    <w:rsid w:val="00D61258"/>
    <w:rsid w:val="00D633EB"/>
    <w:rsid w:val="00D67686"/>
    <w:rsid w:val="00D71702"/>
    <w:rsid w:val="00D71A15"/>
    <w:rsid w:val="00D736AC"/>
    <w:rsid w:val="00D747AA"/>
    <w:rsid w:val="00D75A7E"/>
    <w:rsid w:val="00D82FF7"/>
    <w:rsid w:val="00D84271"/>
    <w:rsid w:val="00D847FE"/>
    <w:rsid w:val="00D86B9C"/>
    <w:rsid w:val="00D900CD"/>
    <w:rsid w:val="00D90A39"/>
    <w:rsid w:val="00D9123D"/>
    <w:rsid w:val="00D964EA"/>
    <w:rsid w:val="00D966D0"/>
    <w:rsid w:val="00DA0C59"/>
    <w:rsid w:val="00DA3991"/>
    <w:rsid w:val="00DA72A1"/>
    <w:rsid w:val="00DA7F95"/>
    <w:rsid w:val="00DB01F1"/>
    <w:rsid w:val="00DB3222"/>
    <w:rsid w:val="00DB7E6C"/>
    <w:rsid w:val="00DB7F66"/>
    <w:rsid w:val="00DC4F68"/>
    <w:rsid w:val="00DC64B0"/>
    <w:rsid w:val="00DC6B1E"/>
    <w:rsid w:val="00DD252A"/>
    <w:rsid w:val="00DD5949"/>
    <w:rsid w:val="00DD5A29"/>
    <w:rsid w:val="00DD5D9D"/>
    <w:rsid w:val="00DE06BD"/>
    <w:rsid w:val="00DE2E5C"/>
    <w:rsid w:val="00DE35CB"/>
    <w:rsid w:val="00DF0EF0"/>
    <w:rsid w:val="00DF21E9"/>
    <w:rsid w:val="00DF222F"/>
    <w:rsid w:val="00DF22C7"/>
    <w:rsid w:val="00DF47BF"/>
    <w:rsid w:val="00DF5588"/>
    <w:rsid w:val="00DF5CC9"/>
    <w:rsid w:val="00DF6DAF"/>
    <w:rsid w:val="00E005D3"/>
    <w:rsid w:val="00E00F14"/>
    <w:rsid w:val="00E01CB8"/>
    <w:rsid w:val="00E06386"/>
    <w:rsid w:val="00E075C5"/>
    <w:rsid w:val="00E1051A"/>
    <w:rsid w:val="00E106A1"/>
    <w:rsid w:val="00E111F3"/>
    <w:rsid w:val="00E11668"/>
    <w:rsid w:val="00E118E7"/>
    <w:rsid w:val="00E122B7"/>
    <w:rsid w:val="00E13711"/>
    <w:rsid w:val="00E1710F"/>
    <w:rsid w:val="00E21B55"/>
    <w:rsid w:val="00E221D3"/>
    <w:rsid w:val="00E24EB4"/>
    <w:rsid w:val="00E26580"/>
    <w:rsid w:val="00E30635"/>
    <w:rsid w:val="00E320ED"/>
    <w:rsid w:val="00E33AFB"/>
    <w:rsid w:val="00E34218"/>
    <w:rsid w:val="00E414B7"/>
    <w:rsid w:val="00E44838"/>
    <w:rsid w:val="00E4555B"/>
    <w:rsid w:val="00E46282"/>
    <w:rsid w:val="00E5216E"/>
    <w:rsid w:val="00E5529C"/>
    <w:rsid w:val="00E63D7B"/>
    <w:rsid w:val="00E657C6"/>
    <w:rsid w:val="00E75D40"/>
    <w:rsid w:val="00E81965"/>
    <w:rsid w:val="00E81A88"/>
    <w:rsid w:val="00E82344"/>
    <w:rsid w:val="00E83337"/>
    <w:rsid w:val="00E83B09"/>
    <w:rsid w:val="00E84C82"/>
    <w:rsid w:val="00E84D64"/>
    <w:rsid w:val="00E87408"/>
    <w:rsid w:val="00E914C4"/>
    <w:rsid w:val="00E934F5"/>
    <w:rsid w:val="00E94688"/>
    <w:rsid w:val="00E96961"/>
    <w:rsid w:val="00EA1E4C"/>
    <w:rsid w:val="00EA4BAF"/>
    <w:rsid w:val="00EA72EC"/>
    <w:rsid w:val="00EB11CB"/>
    <w:rsid w:val="00EB1327"/>
    <w:rsid w:val="00EB1C71"/>
    <w:rsid w:val="00EB275A"/>
    <w:rsid w:val="00EB57CA"/>
    <w:rsid w:val="00EB5880"/>
    <w:rsid w:val="00EB786A"/>
    <w:rsid w:val="00EC0275"/>
    <w:rsid w:val="00EC1578"/>
    <w:rsid w:val="00EC1BFC"/>
    <w:rsid w:val="00EC1C72"/>
    <w:rsid w:val="00EC3356"/>
    <w:rsid w:val="00EC3CC9"/>
    <w:rsid w:val="00EC5D85"/>
    <w:rsid w:val="00EC680A"/>
    <w:rsid w:val="00ED511C"/>
    <w:rsid w:val="00ED7229"/>
    <w:rsid w:val="00EE25CB"/>
    <w:rsid w:val="00EE2BED"/>
    <w:rsid w:val="00EE374B"/>
    <w:rsid w:val="00EE4A87"/>
    <w:rsid w:val="00EE621E"/>
    <w:rsid w:val="00EE7BCC"/>
    <w:rsid w:val="00EF2869"/>
    <w:rsid w:val="00EF3E65"/>
    <w:rsid w:val="00F05D60"/>
    <w:rsid w:val="00F07224"/>
    <w:rsid w:val="00F07FD3"/>
    <w:rsid w:val="00F11340"/>
    <w:rsid w:val="00F11BB5"/>
    <w:rsid w:val="00F1296C"/>
    <w:rsid w:val="00F1417B"/>
    <w:rsid w:val="00F1712D"/>
    <w:rsid w:val="00F17A17"/>
    <w:rsid w:val="00F208A0"/>
    <w:rsid w:val="00F2115E"/>
    <w:rsid w:val="00F27B3D"/>
    <w:rsid w:val="00F30ABD"/>
    <w:rsid w:val="00F34B99"/>
    <w:rsid w:val="00F40B02"/>
    <w:rsid w:val="00F41E81"/>
    <w:rsid w:val="00F44B31"/>
    <w:rsid w:val="00F47FDE"/>
    <w:rsid w:val="00F51720"/>
    <w:rsid w:val="00F51CF2"/>
    <w:rsid w:val="00F52DAB"/>
    <w:rsid w:val="00F530DD"/>
    <w:rsid w:val="00F543F0"/>
    <w:rsid w:val="00F54980"/>
    <w:rsid w:val="00F55E3E"/>
    <w:rsid w:val="00F57601"/>
    <w:rsid w:val="00F62AA1"/>
    <w:rsid w:val="00F73F99"/>
    <w:rsid w:val="00F75F80"/>
    <w:rsid w:val="00F76300"/>
    <w:rsid w:val="00F81D29"/>
    <w:rsid w:val="00F86103"/>
    <w:rsid w:val="00F87A49"/>
    <w:rsid w:val="00F90BE5"/>
    <w:rsid w:val="00F91C4D"/>
    <w:rsid w:val="00F92FD9"/>
    <w:rsid w:val="00F96BB6"/>
    <w:rsid w:val="00FA37B1"/>
    <w:rsid w:val="00FA3E0B"/>
    <w:rsid w:val="00FA5EF7"/>
    <w:rsid w:val="00FA6684"/>
    <w:rsid w:val="00FA731E"/>
    <w:rsid w:val="00FA7BD0"/>
    <w:rsid w:val="00FB034A"/>
    <w:rsid w:val="00FB1DCF"/>
    <w:rsid w:val="00FB2B38"/>
    <w:rsid w:val="00FB61CE"/>
    <w:rsid w:val="00FB7A07"/>
    <w:rsid w:val="00FC04CC"/>
    <w:rsid w:val="00FC06F7"/>
    <w:rsid w:val="00FC1242"/>
    <w:rsid w:val="00FC2066"/>
    <w:rsid w:val="00FC6358"/>
    <w:rsid w:val="00FD1381"/>
    <w:rsid w:val="00FD22E0"/>
    <w:rsid w:val="00FD320D"/>
    <w:rsid w:val="00FD4A9D"/>
    <w:rsid w:val="00FE1B98"/>
    <w:rsid w:val="00FE23DE"/>
    <w:rsid w:val="00FF0577"/>
    <w:rsid w:val="00FF0826"/>
    <w:rsid w:val="00FF0CD0"/>
    <w:rsid w:val="00FF1801"/>
    <w:rsid w:val="00FF1FFA"/>
    <w:rsid w:val="00FF6842"/>
    <w:rsid w:val="05955870"/>
    <w:rsid w:val="09387872"/>
    <w:rsid w:val="0A373B65"/>
    <w:rsid w:val="0B10333A"/>
    <w:rsid w:val="0B7B191B"/>
    <w:rsid w:val="1182211B"/>
    <w:rsid w:val="119F4A7B"/>
    <w:rsid w:val="127E16E4"/>
    <w:rsid w:val="131D034D"/>
    <w:rsid w:val="158B218F"/>
    <w:rsid w:val="162D5AC2"/>
    <w:rsid w:val="1B2D0369"/>
    <w:rsid w:val="1BCF2401"/>
    <w:rsid w:val="247003C6"/>
    <w:rsid w:val="258619FC"/>
    <w:rsid w:val="27C33BA4"/>
    <w:rsid w:val="2CFC0B7C"/>
    <w:rsid w:val="319E032C"/>
    <w:rsid w:val="37D746BF"/>
    <w:rsid w:val="3A8E2787"/>
    <w:rsid w:val="42D51CAE"/>
    <w:rsid w:val="446E4D4C"/>
    <w:rsid w:val="4961266A"/>
    <w:rsid w:val="4B4614E8"/>
    <w:rsid w:val="4E050BA9"/>
    <w:rsid w:val="4E920EE8"/>
    <w:rsid w:val="51E657D3"/>
    <w:rsid w:val="5AE8688F"/>
    <w:rsid w:val="5E415984"/>
    <w:rsid w:val="5F8C2404"/>
    <w:rsid w:val="608F7035"/>
    <w:rsid w:val="66AD5901"/>
    <w:rsid w:val="6C555C5E"/>
    <w:rsid w:val="6DB03BE5"/>
    <w:rsid w:val="6E524D0E"/>
    <w:rsid w:val="705B1683"/>
    <w:rsid w:val="74617778"/>
    <w:rsid w:val="74E92D60"/>
    <w:rsid w:val="7557416E"/>
    <w:rsid w:val="76CD4224"/>
    <w:rsid w:val="786A374B"/>
    <w:rsid w:val="7F6B6C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5"/>
    <w:qFormat/>
    <w:uiPriority w:val="0"/>
    <w:pPr>
      <w:spacing w:before="100" w:beforeAutospacing="1" w:after="100" w:afterAutospacing="1" w:line="360" w:lineRule="auto"/>
      <w:outlineLvl w:val="1"/>
    </w:pPr>
    <w:rPr>
      <w:rFonts w:ascii="宋体" w:hAnsi="宋体"/>
      <w:b/>
      <w:sz w:val="28"/>
      <w:szCs w:val="28"/>
      <w:lang w:val="zh-CN"/>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annotation text"/>
    <w:basedOn w:val="1"/>
    <w:link w:val="146"/>
    <w:semiHidden/>
    <w:unhideWhenUsed/>
    <w:qFormat/>
    <w:uiPriority w:val="0"/>
    <w:pPr>
      <w:jc w:val="left"/>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qFormat/>
    <w:uiPriority w:val="39"/>
    <w:pPr>
      <w:tabs>
        <w:tab w:val="right" w:leader="dot" w:pos="9241"/>
      </w:tabs>
      <w:ind w:firstLine="102" w:firstLineChars="1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endnote text"/>
    <w:basedOn w:val="1"/>
    <w:semiHidden/>
    <w:qFormat/>
    <w:uiPriority w:val="0"/>
    <w:pPr>
      <w:snapToGrid w:val="0"/>
      <w:jc w:val="left"/>
    </w:pPr>
  </w:style>
  <w:style w:type="paragraph" w:styleId="16">
    <w:name w:val="Balloon Text"/>
    <w:basedOn w:val="1"/>
    <w:link w:val="141"/>
    <w:qFormat/>
    <w:uiPriority w:val="0"/>
    <w:rPr>
      <w:sz w:val="18"/>
      <w:szCs w:val="18"/>
    </w:r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qFormat/>
    <w:uiPriority w:val="39"/>
    <w:pPr>
      <w:tabs>
        <w:tab w:val="right" w:leader="dot" w:pos="9241"/>
      </w:tabs>
      <w:spacing w:beforeLines="25" w:afterLines="25"/>
      <w:jc w:val="left"/>
    </w:pPr>
    <w:rPr>
      <w:rFonts w:ascii="宋体"/>
      <w:szCs w:val="21"/>
    </w:rPr>
  </w:style>
  <w:style w:type="paragraph" w:styleId="20">
    <w:name w:val="toc 4"/>
    <w:basedOn w:val="1"/>
    <w:next w:val="1"/>
    <w:semiHidden/>
    <w:qFormat/>
    <w:uiPriority w:val="0"/>
    <w:pPr>
      <w:tabs>
        <w:tab w:val="right" w:leader="dot" w:pos="9241"/>
      </w:tabs>
      <w:ind w:firstLine="198"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3"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qFormat/>
    <w:uiPriority w:val="39"/>
    <w:pPr>
      <w:tabs>
        <w:tab w:val="right" w:leader="dot" w:pos="9241"/>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paragraph" w:styleId="31">
    <w:name w:val="annotation subject"/>
    <w:basedOn w:val="8"/>
    <w:next w:val="8"/>
    <w:link w:val="147"/>
    <w:semiHidden/>
    <w:unhideWhenUsed/>
    <w:qFormat/>
    <w:uiPriority w:val="0"/>
    <w:pPr>
      <w:jc w:val="both"/>
    </w:pPr>
    <w:rPr>
      <w:b/>
      <w:bCs/>
      <w:sz w:val="20"/>
      <w:szCs w:val="20"/>
    </w:rPr>
  </w:style>
  <w:style w:type="table" w:styleId="33">
    <w:name w:val="Table Grid"/>
    <w:basedOn w:val="32"/>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semiHidden/>
    <w:qFormat/>
    <w:uiPriority w:val="0"/>
    <w:rPr>
      <w:vertAlign w:val="superscript"/>
    </w:rPr>
  </w:style>
  <w:style w:type="character" w:styleId="36">
    <w:name w:val="page number"/>
    <w:qFormat/>
    <w:uiPriority w:val="0"/>
    <w:rPr>
      <w:rFonts w:ascii="Times New Roman" w:hAnsi="Times New Roman" w:eastAsia="宋体"/>
      <w:sz w:val="18"/>
    </w:rPr>
  </w:style>
  <w:style w:type="character" w:styleId="37">
    <w:name w:val="FollowedHyperlink"/>
    <w:qFormat/>
    <w:uiPriority w:val="0"/>
    <w:rPr>
      <w:color w:val="800080"/>
      <w:u w:val="single"/>
    </w:rPr>
  </w:style>
  <w:style w:type="character" w:styleId="38">
    <w:name w:val="Hyperlink"/>
    <w:qFormat/>
    <w:uiPriority w:val="99"/>
    <w:rPr>
      <w:color w:val="0000FF"/>
      <w:spacing w:val="0"/>
      <w:w w:val="100"/>
      <w:szCs w:val="21"/>
      <w:u w:val="single"/>
    </w:rPr>
  </w:style>
  <w:style w:type="character" w:styleId="39">
    <w:name w:val="annotation reference"/>
    <w:basedOn w:val="34"/>
    <w:semiHidden/>
    <w:unhideWhenUsed/>
    <w:qFormat/>
    <w:uiPriority w:val="0"/>
    <w:rPr>
      <w:sz w:val="16"/>
      <w:szCs w:val="16"/>
    </w:rPr>
  </w:style>
  <w:style w:type="character" w:styleId="40">
    <w:name w:val="footnote reference"/>
    <w:semiHidden/>
    <w:qFormat/>
    <w:uiPriority w:val="0"/>
    <w:rPr>
      <w:vertAlign w:val="superscript"/>
    </w:rPr>
  </w:style>
  <w:style w:type="character" w:customStyle="1" w:styleId="41">
    <w:name w:val="段 Char"/>
    <w:link w:val="23"/>
    <w:qFormat/>
    <w:uiPriority w:val="0"/>
    <w:rPr>
      <w:rFonts w:ascii="宋体"/>
      <w:sz w:val="21"/>
      <w:lang w:val="en-US" w:eastAsia="zh-CN" w:bidi="ar-SA"/>
    </w:rPr>
  </w:style>
  <w:style w:type="paragraph" w:customStyle="1" w:styleId="42">
    <w:name w:val="一级条标题"/>
    <w:next w:val="23"/>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5">
    <w:name w:val="章标题"/>
    <w:next w:val="23"/>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6">
    <w:name w:val="二级条标题"/>
    <w:basedOn w:val="42"/>
    <w:next w:val="23"/>
    <w:qFormat/>
    <w:uiPriority w:val="0"/>
    <w:pPr>
      <w:numPr>
        <w:ilvl w:val="2"/>
      </w:numPr>
      <w:spacing w:before="50" w:after="50"/>
      <w:outlineLvl w:val="3"/>
    </w:pPr>
  </w:style>
  <w:style w:type="paragraph" w:customStyle="1" w:styleId="4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8">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9">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0">
    <w:name w:val="目次、标准名称标题"/>
    <w:basedOn w:val="1"/>
    <w:next w:val="23"/>
    <w:link w:val="13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1">
    <w:name w:val="三级条标题"/>
    <w:basedOn w:val="46"/>
    <w:next w:val="23"/>
    <w:qFormat/>
    <w:uiPriority w:val="0"/>
    <w:pPr>
      <w:numPr>
        <w:ilvl w:val="3"/>
      </w:numPr>
      <w:outlineLvl w:val="4"/>
    </w:pPr>
  </w:style>
  <w:style w:type="paragraph" w:customStyle="1" w:styleId="52">
    <w:name w:val="示例"/>
    <w:next w:val="53"/>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4">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5">
    <w:name w:val="四级条标题"/>
    <w:basedOn w:val="51"/>
    <w:next w:val="23"/>
    <w:qFormat/>
    <w:uiPriority w:val="0"/>
    <w:pPr>
      <w:numPr>
        <w:ilvl w:val="4"/>
      </w:numPr>
      <w:outlineLvl w:val="5"/>
    </w:pPr>
  </w:style>
  <w:style w:type="paragraph" w:customStyle="1" w:styleId="56">
    <w:name w:val="五级条标题"/>
    <w:basedOn w:val="55"/>
    <w:next w:val="23"/>
    <w:qFormat/>
    <w:uiPriority w:val="0"/>
    <w:pPr>
      <w:numPr>
        <w:ilvl w:val="5"/>
      </w:numPr>
      <w:outlineLvl w:val="6"/>
    </w:pPr>
  </w:style>
  <w:style w:type="paragraph" w:customStyle="1" w:styleId="57">
    <w:name w:val="注："/>
    <w:next w:val="23"/>
    <w:qFormat/>
    <w:uiPriority w:val="0"/>
    <w:pPr>
      <w:widowControl w:val="0"/>
      <w:numPr>
        <w:ilvl w:val="0"/>
        <w:numId w:val="6"/>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58">
    <w:name w:val="注×："/>
    <w:qFormat/>
    <w:uiPriority w:val="0"/>
    <w:pPr>
      <w:widowControl w:val="0"/>
      <w:numPr>
        <w:ilvl w:val="0"/>
        <w:numId w:val="7"/>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59">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0">
    <w:name w:val="列项◆（三级）"/>
    <w:basedOn w:val="1"/>
    <w:qFormat/>
    <w:uiPriority w:val="0"/>
    <w:pPr>
      <w:numPr>
        <w:ilvl w:val="2"/>
        <w:numId w:val="3"/>
      </w:numPr>
    </w:pPr>
    <w:rPr>
      <w:rFonts w:ascii="宋体"/>
      <w:szCs w:val="21"/>
    </w:rPr>
  </w:style>
  <w:style w:type="paragraph" w:customStyle="1" w:styleId="61">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2">
    <w:name w:val="示例×："/>
    <w:basedOn w:val="45"/>
    <w:qFormat/>
    <w:uiPriority w:val="0"/>
    <w:pPr>
      <w:numPr>
        <w:numId w:val="8"/>
      </w:numPr>
      <w:spacing w:beforeLines="0" w:afterLines="0"/>
      <w:outlineLvl w:val="9"/>
    </w:pPr>
    <w:rPr>
      <w:rFonts w:ascii="宋体" w:eastAsia="宋体"/>
      <w:sz w:val="18"/>
      <w:szCs w:val="18"/>
    </w:rPr>
  </w:style>
  <w:style w:type="paragraph" w:customStyle="1" w:styleId="63">
    <w:name w:val="二级无"/>
    <w:basedOn w:val="46"/>
    <w:qFormat/>
    <w:uiPriority w:val="0"/>
    <w:pPr>
      <w:spacing w:beforeLines="0" w:afterLines="0"/>
    </w:pPr>
    <w:rPr>
      <w:rFonts w:ascii="宋体" w:eastAsia="宋体"/>
    </w:rPr>
  </w:style>
  <w:style w:type="paragraph" w:customStyle="1" w:styleId="64">
    <w:name w:val="注：（正文）"/>
    <w:basedOn w:val="57"/>
    <w:next w:val="23"/>
    <w:qFormat/>
    <w:uiPriority w:val="0"/>
    <w:pPr>
      <w:numPr>
        <w:numId w:val="9"/>
      </w:numPr>
      <w:ind w:left="726" w:hanging="363"/>
    </w:pPr>
  </w:style>
  <w:style w:type="paragraph" w:customStyle="1" w:styleId="65">
    <w:name w:val="注×：（正文）"/>
    <w:qFormat/>
    <w:uiPriority w:val="0"/>
    <w:pPr>
      <w:numPr>
        <w:ilvl w:val="0"/>
        <w:numId w:val="10"/>
      </w:numPr>
      <w:ind w:left="811" w:hanging="448"/>
      <w:jc w:val="both"/>
    </w:pPr>
    <w:rPr>
      <w:rFonts w:ascii="宋体" w:hAnsi="Times New Roman" w:eastAsia="宋体" w:cs="Times New Roman"/>
      <w:sz w:val="18"/>
      <w:szCs w:val="18"/>
      <w:lang w:val="en-US" w:eastAsia="zh-CN" w:bidi="ar-SA"/>
    </w:rPr>
  </w:style>
  <w:style w:type="paragraph" w:customStyle="1" w:styleId="6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9">
    <w:name w:val="标准书眉_偶数页"/>
    <w:basedOn w:val="44"/>
    <w:next w:val="1"/>
    <w:qFormat/>
    <w:uiPriority w:val="0"/>
    <w:pPr>
      <w:jc w:val="left"/>
    </w:pPr>
  </w:style>
  <w:style w:type="paragraph" w:customStyle="1" w:styleId="70">
    <w:name w:val="标准书眉一"/>
    <w:qFormat/>
    <w:uiPriority w:val="0"/>
    <w:pPr>
      <w:jc w:val="both"/>
    </w:pPr>
    <w:rPr>
      <w:rFonts w:ascii="Times New Roman" w:hAnsi="Times New Roman" w:eastAsia="宋体" w:cs="Times New Roman"/>
      <w:lang w:val="en-US" w:eastAsia="zh-CN" w:bidi="ar-SA"/>
    </w:rPr>
  </w:style>
  <w:style w:type="paragraph" w:customStyle="1" w:styleId="71">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2">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3">
    <w:name w:val="发布"/>
    <w:qFormat/>
    <w:uiPriority w:val="0"/>
    <w:rPr>
      <w:rFonts w:ascii="黑体" w:eastAsia="黑体"/>
      <w:spacing w:val="85"/>
      <w:w w:val="100"/>
      <w:position w:val="3"/>
      <w:sz w:val="28"/>
      <w:szCs w:val="28"/>
    </w:rPr>
  </w:style>
  <w:style w:type="paragraph" w:customStyle="1" w:styleId="74">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
    <w:name w:val="封面标准英文名称"/>
    <w:basedOn w:val="78"/>
    <w:qFormat/>
    <w:uiPriority w:val="0"/>
    <w:pPr>
      <w:framePr w:wrap="around"/>
      <w:spacing w:before="370" w:line="400" w:lineRule="exact"/>
    </w:pPr>
    <w:rPr>
      <w:rFonts w:ascii="Times New Roman"/>
      <w:sz w:val="28"/>
      <w:szCs w:val="28"/>
    </w:rPr>
  </w:style>
  <w:style w:type="paragraph" w:customStyle="1" w:styleId="80">
    <w:name w:val="封面一致性程度标识"/>
    <w:basedOn w:val="79"/>
    <w:qFormat/>
    <w:uiPriority w:val="0"/>
    <w:pPr>
      <w:framePr w:wrap="around"/>
      <w:spacing w:before="440"/>
    </w:pPr>
    <w:rPr>
      <w:rFonts w:ascii="宋体" w:eastAsia="宋体"/>
    </w:rPr>
  </w:style>
  <w:style w:type="paragraph" w:customStyle="1" w:styleId="81">
    <w:name w:val="封面标准文稿类别"/>
    <w:basedOn w:val="80"/>
    <w:qFormat/>
    <w:uiPriority w:val="0"/>
    <w:pPr>
      <w:framePr w:wrap="around"/>
      <w:spacing w:after="160" w:line="240" w:lineRule="auto"/>
    </w:pPr>
    <w:rPr>
      <w:sz w:val="24"/>
    </w:rPr>
  </w:style>
  <w:style w:type="paragraph" w:customStyle="1" w:styleId="82">
    <w:name w:val="封面标准文稿编辑信息"/>
    <w:basedOn w:val="81"/>
    <w:qFormat/>
    <w:uiPriority w:val="0"/>
    <w:pPr>
      <w:framePr w:wrap="around"/>
      <w:spacing w:before="180" w:line="180" w:lineRule="exact"/>
    </w:pPr>
    <w:rPr>
      <w:sz w:val="21"/>
    </w:rPr>
  </w:style>
  <w:style w:type="paragraph" w:customStyle="1" w:styleId="83">
    <w:name w:val="封面正文"/>
    <w:qFormat/>
    <w:uiPriority w:val="0"/>
    <w:pPr>
      <w:jc w:val="both"/>
    </w:pPr>
    <w:rPr>
      <w:rFonts w:ascii="Times New Roman" w:hAnsi="Times New Roman" w:eastAsia="宋体" w:cs="Times New Roman"/>
      <w:lang w:val="en-US" w:eastAsia="zh-CN" w:bidi="ar-SA"/>
    </w:rPr>
  </w:style>
  <w:style w:type="paragraph" w:customStyle="1" w:styleId="84">
    <w:name w:val="附录标识"/>
    <w:basedOn w:val="1"/>
    <w:next w:val="23"/>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5">
    <w:name w:val="附录标题"/>
    <w:basedOn w:val="23"/>
    <w:next w:val="23"/>
    <w:qFormat/>
    <w:uiPriority w:val="0"/>
    <w:pPr>
      <w:ind w:firstLine="0" w:firstLineChars="0"/>
      <w:jc w:val="center"/>
    </w:pPr>
    <w:rPr>
      <w:rFonts w:ascii="黑体" w:eastAsia="黑体"/>
    </w:rPr>
  </w:style>
  <w:style w:type="paragraph" w:customStyle="1" w:styleId="86">
    <w:name w:val="附录表标号"/>
    <w:basedOn w:val="1"/>
    <w:next w:val="23"/>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87">
    <w:name w:val="附录表标题"/>
    <w:basedOn w:val="1"/>
    <w:next w:val="23"/>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88">
    <w:name w:val="附录二级条标题"/>
    <w:basedOn w:val="1"/>
    <w:next w:val="23"/>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9">
    <w:name w:val="附录二级无"/>
    <w:basedOn w:val="88"/>
    <w:qFormat/>
    <w:uiPriority w:val="0"/>
    <w:pPr>
      <w:tabs>
        <w:tab w:val="clear" w:pos="360"/>
      </w:tabs>
      <w:spacing w:beforeLines="0" w:afterLines="0"/>
    </w:pPr>
    <w:rPr>
      <w:rFonts w:ascii="宋体" w:eastAsia="宋体"/>
      <w:szCs w:val="21"/>
    </w:rPr>
  </w:style>
  <w:style w:type="paragraph" w:customStyle="1" w:styleId="90">
    <w:name w:val="附录公式"/>
    <w:basedOn w:val="23"/>
    <w:next w:val="23"/>
    <w:link w:val="91"/>
    <w:qFormat/>
    <w:uiPriority w:val="0"/>
  </w:style>
  <w:style w:type="character" w:customStyle="1" w:styleId="91">
    <w:name w:val="附录公式 Char"/>
    <w:basedOn w:val="41"/>
    <w:link w:val="90"/>
    <w:qFormat/>
    <w:uiPriority w:val="0"/>
    <w:rPr>
      <w:rFonts w:ascii="宋体"/>
      <w:sz w:val="21"/>
      <w:lang w:val="en-US" w:eastAsia="zh-CN" w:bidi="ar-SA"/>
    </w:rPr>
  </w:style>
  <w:style w:type="paragraph" w:customStyle="1" w:styleId="92">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3">
    <w:name w:val="附录三级条标题"/>
    <w:basedOn w:val="88"/>
    <w:next w:val="23"/>
    <w:qFormat/>
    <w:uiPriority w:val="0"/>
    <w:pPr>
      <w:numPr>
        <w:ilvl w:val="4"/>
      </w:numPr>
      <w:outlineLvl w:val="4"/>
    </w:pPr>
  </w:style>
  <w:style w:type="paragraph" w:customStyle="1" w:styleId="94">
    <w:name w:val="附录三级无"/>
    <w:basedOn w:val="93"/>
    <w:qFormat/>
    <w:uiPriority w:val="0"/>
    <w:pPr>
      <w:tabs>
        <w:tab w:val="clear" w:pos="360"/>
      </w:tabs>
      <w:spacing w:beforeLines="0" w:afterLines="0"/>
    </w:pPr>
    <w:rPr>
      <w:rFonts w:ascii="宋体" w:eastAsia="宋体"/>
      <w:szCs w:val="21"/>
    </w:rPr>
  </w:style>
  <w:style w:type="paragraph" w:customStyle="1" w:styleId="95">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96">
    <w:name w:val="附录四级条标题"/>
    <w:basedOn w:val="93"/>
    <w:next w:val="23"/>
    <w:qFormat/>
    <w:uiPriority w:val="0"/>
    <w:pPr>
      <w:numPr>
        <w:ilvl w:val="5"/>
      </w:numPr>
      <w:outlineLvl w:val="5"/>
    </w:pPr>
  </w:style>
  <w:style w:type="paragraph" w:customStyle="1" w:styleId="97">
    <w:name w:val="附录四级无"/>
    <w:basedOn w:val="96"/>
    <w:qFormat/>
    <w:uiPriority w:val="0"/>
    <w:pPr>
      <w:tabs>
        <w:tab w:val="clear" w:pos="360"/>
      </w:tabs>
      <w:spacing w:beforeLines="0" w:afterLines="0"/>
    </w:pPr>
    <w:rPr>
      <w:rFonts w:ascii="宋体" w:eastAsia="宋体"/>
      <w:szCs w:val="21"/>
    </w:rPr>
  </w:style>
  <w:style w:type="paragraph" w:customStyle="1" w:styleId="98">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99">
    <w:name w:val="附录图标题"/>
    <w:basedOn w:val="1"/>
    <w:next w:val="23"/>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00">
    <w:name w:val="附录五级条标题"/>
    <w:basedOn w:val="96"/>
    <w:next w:val="23"/>
    <w:qFormat/>
    <w:uiPriority w:val="0"/>
    <w:pPr>
      <w:numPr>
        <w:ilvl w:val="6"/>
      </w:numPr>
      <w:outlineLvl w:val="6"/>
    </w:pPr>
  </w:style>
  <w:style w:type="paragraph" w:customStyle="1" w:styleId="101">
    <w:name w:val="附录五级无"/>
    <w:basedOn w:val="100"/>
    <w:qFormat/>
    <w:uiPriority w:val="0"/>
    <w:pPr>
      <w:tabs>
        <w:tab w:val="clear" w:pos="360"/>
      </w:tabs>
      <w:spacing w:beforeLines="0" w:afterLines="0"/>
    </w:pPr>
    <w:rPr>
      <w:rFonts w:ascii="宋体" w:eastAsia="宋体"/>
      <w:szCs w:val="21"/>
    </w:rPr>
  </w:style>
  <w:style w:type="paragraph" w:customStyle="1" w:styleId="102">
    <w:name w:val="附录章标题"/>
    <w:next w:val="23"/>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3">
    <w:name w:val="附录一级条标题"/>
    <w:basedOn w:val="102"/>
    <w:next w:val="23"/>
    <w:qFormat/>
    <w:uiPriority w:val="0"/>
    <w:pPr>
      <w:numPr>
        <w:ilvl w:val="2"/>
      </w:numPr>
      <w:autoSpaceDN w:val="0"/>
      <w:spacing w:beforeLines="50" w:afterLines="50"/>
      <w:outlineLvl w:val="2"/>
    </w:pPr>
  </w:style>
  <w:style w:type="paragraph" w:customStyle="1" w:styleId="104">
    <w:name w:val="附录一级无"/>
    <w:basedOn w:val="103"/>
    <w:qFormat/>
    <w:uiPriority w:val="0"/>
    <w:pPr>
      <w:tabs>
        <w:tab w:val="clear" w:pos="360"/>
      </w:tabs>
      <w:spacing w:beforeLines="0" w:afterLines="0"/>
    </w:pPr>
    <w:rPr>
      <w:rFonts w:ascii="宋体" w:eastAsia="宋体"/>
      <w:szCs w:val="21"/>
    </w:rPr>
  </w:style>
  <w:style w:type="paragraph" w:customStyle="1" w:styleId="105">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0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其他标准标志"/>
    <w:basedOn w:val="66"/>
    <w:qFormat/>
    <w:uiPriority w:val="0"/>
    <w:pPr>
      <w:framePr w:w="6101" w:wrap="around" w:vAnchor="page" w:hAnchor="page" w:x="4673" w:y="942"/>
    </w:pPr>
    <w:rPr>
      <w:w w:val="130"/>
    </w:rPr>
  </w:style>
  <w:style w:type="paragraph" w:customStyle="1" w:styleId="11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其他发布部门"/>
    <w:basedOn w:val="74"/>
    <w:qFormat/>
    <w:uiPriority w:val="0"/>
    <w:pPr>
      <w:framePr w:wrap="around" w:y="15310"/>
      <w:spacing w:line="0" w:lineRule="atLeast"/>
    </w:pPr>
    <w:rPr>
      <w:rFonts w:ascii="黑体" w:eastAsia="黑体"/>
      <w:b w:val="0"/>
    </w:rPr>
  </w:style>
  <w:style w:type="paragraph" w:customStyle="1" w:styleId="112">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3">
    <w:name w:val="三级无"/>
    <w:basedOn w:val="51"/>
    <w:qFormat/>
    <w:uiPriority w:val="0"/>
    <w:pPr>
      <w:spacing w:beforeLines="0" w:afterLines="0"/>
    </w:pPr>
    <w:rPr>
      <w:rFonts w:ascii="宋体" w:eastAsia="宋体"/>
    </w:rPr>
  </w:style>
  <w:style w:type="paragraph" w:customStyle="1" w:styleId="114">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15">
    <w:name w:val="示例后文字"/>
    <w:basedOn w:val="23"/>
    <w:next w:val="23"/>
    <w:qFormat/>
    <w:uiPriority w:val="0"/>
    <w:pPr>
      <w:ind w:firstLine="360"/>
    </w:pPr>
    <w:rPr>
      <w:sz w:val="18"/>
    </w:rPr>
  </w:style>
  <w:style w:type="paragraph" w:customStyle="1" w:styleId="116">
    <w:name w:val="首示例"/>
    <w:next w:val="23"/>
    <w:link w:val="117"/>
    <w:qFormat/>
    <w:uiPriority w:val="0"/>
    <w:pPr>
      <w:tabs>
        <w:tab w:val="left" w:pos="360"/>
      </w:tabs>
    </w:pPr>
    <w:rPr>
      <w:rFonts w:ascii="宋体" w:hAnsi="宋体" w:eastAsia="宋体" w:cs="Times New Roman"/>
      <w:kern w:val="2"/>
      <w:sz w:val="18"/>
      <w:szCs w:val="18"/>
      <w:lang w:val="en-US" w:eastAsia="zh-CN" w:bidi="ar-SA"/>
    </w:rPr>
  </w:style>
  <w:style w:type="character" w:customStyle="1" w:styleId="117">
    <w:name w:val="首示例 Char"/>
    <w:link w:val="116"/>
    <w:qFormat/>
    <w:uiPriority w:val="0"/>
    <w:rPr>
      <w:rFonts w:ascii="宋体" w:hAnsi="宋体"/>
      <w:kern w:val="2"/>
      <w:sz w:val="18"/>
      <w:szCs w:val="18"/>
    </w:rPr>
  </w:style>
  <w:style w:type="paragraph" w:customStyle="1" w:styleId="118">
    <w:name w:val="四级无"/>
    <w:basedOn w:val="55"/>
    <w:qFormat/>
    <w:uiPriority w:val="0"/>
    <w:pPr>
      <w:spacing w:beforeLines="0" w:afterLines="0"/>
    </w:pPr>
    <w:rPr>
      <w:rFonts w:ascii="宋体" w:eastAsia="宋体"/>
    </w:rPr>
  </w:style>
  <w:style w:type="paragraph" w:customStyle="1" w:styleId="119">
    <w:name w:val="条文脚注"/>
    <w:basedOn w:val="24"/>
    <w:qFormat/>
    <w:uiPriority w:val="0"/>
    <w:pPr>
      <w:numPr>
        <w:numId w:val="0"/>
      </w:numPr>
      <w:jc w:val="both"/>
    </w:pPr>
  </w:style>
  <w:style w:type="paragraph" w:customStyle="1" w:styleId="120">
    <w:name w:val="图标脚注说明"/>
    <w:basedOn w:val="23"/>
    <w:qFormat/>
    <w:uiPriority w:val="0"/>
    <w:pPr>
      <w:ind w:left="840" w:hanging="420" w:firstLineChars="0"/>
    </w:pPr>
    <w:rPr>
      <w:sz w:val="18"/>
      <w:szCs w:val="18"/>
    </w:rPr>
  </w:style>
  <w:style w:type="paragraph" w:customStyle="1" w:styleId="121">
    <w:name w:val="图表脚注说明"/>
    <w:basedOn w:val="1"/>
    <w:qFormat/>
    <w:uiPriority w:val="0"/>
    <w:pPr>
      <w:numPr>
        <w:ilvl w:val="0"/>
        <w:numId w:val="15"/>
      </w:numPr>
    </w:pPr>
    <w:rPr>
      <w:rFonts w:ascii="宋体"/>
      <w:sz w:val="18"/>
      <w:szCs w:val="18"/>
    </w:rPr>
  </w:style>
  <w:style w:type="paragraph" w:customStyle="1" w:styleId="122">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4">
    <w:name w:val="五级无"/>
    <w:basedOn w:val="56"/>
    <w:qFormat/>
    <w:uiPriority w:val="0"/>
    <w:pPr>
      <w:spacing w:beforeLines="0" w:afterLines="0"/>
    </w:pPr>
    <w:rPr>
      <w:rFonts w:ascii="宋体" w:eastAsia="宋体"/>
    </w:rPr>
  </w:style>
  <w:style w:type="paragraph" w:customStyle="1" w:styleId="125">
    <w:name w:val="一级无"/>
    <w:basedOn w:val="42"/>
    <w:qFormat/>
    <w:uiPriority w:val="0"/>
    <w:pPr>
      <w:spacing w:beforeLines="0" w:afterLines="0"/>
    </w:pPr>
    <w:rPr>
      <w:rFonts w:ascii="宋体" w:eastAsia="宋体"/>
    </w:rPr>
  </w:style>
  <w:style w:type="paragraph" w:customStyle="1" w:styleId="126">
    <w:name w:val="正文表标题"/>
    <w:next w:val="23"/>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27">
    <w:name w:val="正文公式编号制表符"/>
    <w:basedOn w:val="23"/>
    <w:next w:val="23"/>
    <w:qFormat/>
    <w:uiPriority w:val="0"/>
    <w:pPr>
      <w:ind w:firstLine="0" w:firstLineChars="0"/>
    </w:pPr>
  </w:style>
  <w:style w:type="paragraph" w:customStyle="1" w:styleId="128">
    <w:name w:val="正文图标题"/>
    <w:next w:val="23"/>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9">
    <w:name w:val="终结线"/>
    <w:basedOn w:val="1"/>
    <w:qFormat/>
    <w:uiPriority w:val="0"/>
    <w:pPr>
      <w:framePr w:hSpace="181" w:vSpace="181" w:wrap="around" w:vAnchor="text" w:hAnchor="margin" w:xAlign="center" w:y="285"/>
    </w:pPr>
  </w:style>
  <w:style w:type="paragraph" w:customStyle="1" w:styleId="130">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31">
    <w:name w:val="其他实施日期"/>
    <w:basedOn w:val="114"/>
    <w:qFormat/>
    <w:uiPriority w:val="0"/>
    <w:pPr>
      <w:framePr w:wrap="around"/>
    </w:pPr>
  </w:style>
  <w:style w:type="paragraph" w:customStyle="1" w:styleId="132">
    <w:name w:val="封面标准名称2"/>
    <w:basedOn w:val="78"/>
    <w:qFormat/>
    <w:uiPriority w:val="0"/>
    <w:pPr>
      <w:framePr w:wrap="around" w:y="4469"/>
      <w:spacing w:beforeLines="630"/>
    </w:pPr>
  </w:style>
  <w:style w:type="paragraph" w:customStyle="1" w:styleId="133">
    <w:name w:val="封面标准英文名称2"/>
    <w:basedOn w:val="79"/>
    <w:qFormat/>
    <w:uiPriority w:val="0"/>
    <w:pPr>
      <w:framePr w:wrap="around" w:y="4469"/>
    </w:pPr>
  </w:style>
  <w:style w:type="paragraph" w:customStyle="1" w:styleId="134">
    <w:name w:val="封面一致性程度标识2"/>
    <w:basedOn w:val="80"/>
    <w:qFormat/>
    <w:uiPriority w:val="0"/>
    <w:pPr>
      <w:framePr w:wrap="around" w:y="4469"/>
    </w:pPr>
  </w:style>
  <w:style w:type="paragraph" w:customStyle="1" w:styleId="135">
    <w:name w:val="封面标准文稿类别2"/>
    <w:basedOn w:val="81"/>
    <w:qFormat/>
    <w:uiPriority w:val="0"/>
    <w:pPr>
      <w:framePr w:wrap="around" w:y="4469"/>
    </w:pPr>
  </w:style>
  <w:style w:type="paragraph" w:customStyle="1" w:styleId="136">
    <w:name w:val="封面标准文稿编辑信息2"/>
    <w:basedOn w:val="82"/>
    <w:qFormat/>
    <w:uiPriority w:val="0"/>
    <w:pPr>
      <w:framePr w:wrap="around" w:y="4469"/>
    </w:pPr>
  </w:style>
  <w:style w:type="paragraph" w:customStyle="1" w:styleId="137">
    <w:name w:val="标准名称"/>
    <w:basedOn w:val="50"/>
    <w:link w:val="140"/>
    <w:qFormat/>
    <w:uiPriority w:val="0"/>
  </w:style>
  <w:style w:type="character" w:styleId="138">
    <w:name w:val="Placeholder Text"/>
    <w:basedOn w:val="34"/>
    <w:semiHidden/>
    <w:qFormat/>
    <w:uiPriority w:val="99"/>
    <w:rPr>
      <w:color w:val="808080"/>
    </w:rPr>
  </w:style>
  <w:style w:type="character" w:customStyle="1" w:styleId="139">
    <w:name w:val="目次、标准名称标题 Char"/>
    <w:basedOn w:val="34"/>
    <w:link w:val="50"/>
    <w:qFormat/>
    <w:uiPriority w:val="0"/>
    <w:rPr>
      <w:rFonts w:ascii="黑体" w:eastAsia="黑体"/>
      <w:sz w:val="32"/>
      <w:shd w:val="clear" w:color="FFFFFF" w:fill="FFFFFF"/>
    </w:rPr>
  </w:style>
  <w:style w:type="character" w:customStyle="1" w:styleId="140">
    <w:name w:val="标准名称 Char"/>
    <w:basedOn w:val="139"/>
    <w:link w:val="137"/>
    <w:qFormat/>
    <w:uiPriority w:val="0"/>
    <w:rPr>
      <w:rFonts w:ascii="黑体" w:eastAsia="黑体"/>
      <w:sz w:val="32"/>
      <w:shd w:val="clear" w:color="FFFFFF" w:fill="FFFFFF"/>
    </w:rPr>
  </w:style>
  <w:style w:type="character" w:customStyle="1" w:styleId="141">
    <w:name w:val="批注框文本 Char"/>
    <w:basedOn w:val="34"/>
    <w:link w:val="16"/>
    <w:qFormat/>
    <w:uiPriority w:val="0"/>
    <w:rPr>
      <w:kern w:val="2"/>
      <w:sz w:val="18"/>
      <w:szCs w:val="18"/>
    </w:rPr>
  </w:style>
  <w:style w:type="character" w:customStyle="1" w:styleId="142">
    <w:name w:val="Unresolved Mention"/>
    <w:basedOn w:val="34"/>
    <w:semiHidden/>
    <w:unhideWhenUsed/>
    <w:qFormat/>
    <w:uiPriority w:val="99"/>
    <w:rPr>
      <w:color w:val="605E5C"/>
      <w:shd w:val="clear" w:color="auto" w:fill="E1DFDD"/>
    </w:rPr>
  </w:style>
  <w:style w:type="table" w:customStyle="1" w:styleId="143">
    <w:name w:val="网格型11"/>
    <w:basedOn w:val="32"/>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4">
    <w:name w:val="标题 2 Char"/>
    <w:basedOn w:val="34"/>
    <w:semiHidden/>
    <w:qFormat/>
    <w:uiPriority w:val="0"/>
    <w:rPr>
      <w:rFonts w:asciiTheme="majorHAnsi" w:hAnsiTheme="majorHAnsi" w:eastAsiaTheme="majorEastAsia" w:cstheme="majorBidi"/>
      <w:color w:val="376092" w:themeColor="accent1" w:themeShade="BF"/>
      <w:kern w:val="2"/>
      <w:sz w:val="26"/>
      <w:szCs w:val="26"/>
    </w:rPr>
  </w:style>
  <w:style w:type="character" w:customStyle="1" w:styleId="145">
    <w:name w:val="标题 2 Char1"/>
    <w:link w:val="2"/>
    <w:qFormat/>
    <w:uiPriority w:val="0"/>
    <w:rPr>
      <w:rFonts w:ascii="宋体" w:hAnsi="宋体"/>
      <w:b/>
      <w:kern w:val="2"/>
      <w:sz w:val="28"/>
      <w:szCs w:val="28"/>
      <w:lang w:val="zh-CN" w:eastAsia="zh-CN"/>
    </w:rPr>
  </w:style>
  <w:style w:type="character" w:customStyle="1" w:styleId="146">
    <w:name w:val="批注文字 Char"/>
    <w:basedOn w:val="34"/>
    <w:link w:val="8"/>
    <w:semiHidden/>
    <w:qFormat/>
    <w:uiPriority w:val="0"/>
    <w:rPr>
      <w:kern w:val="2"/>
      <w:sz w:val="21"/>
      <w:szCs w:val="24"/>
      <w:lang w:val="en-US"/>
    </w:rPr>
  </w:style>
  <w:style w:type="character" w:customStyle="1" w:styleId="147">
    <w:name w:val="批注主题 Char"/>
    <w:basedOn w:val="146"/>
    <w:link w:val="31"/>
    <w:semiHidden/>
    <w:qFormat/>
    <w:uiPriority w:val="0"/>
    <w:rPr>
      <w:b/>
      <w:bCs/>
      <w:kern w:val="2"/>
      <w:sz w:val="21"/>
      <w:szCs w:val="24"/>
      <w:lang w:val="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1"/>
        <w:style w:val=""/>
        <w:category>
          <w:name w:val="常规"/>
          <w:gallery w:val="placeholder"/>
        </w:category>
        <w:types>
          <w:type w:val="bbPlcHdr"/>
        </w:types>
        <w:behaviors>
          <w:behavior w:val="content"/>
        </w:behaviors>
        <w:description w:val=""/>
        <w:guid w:val="{028989F2-0355-49D4-BDA6-4D56B5D374C0}"/>
      </w:docPartPr>
      <w:docPartBody>
        <w:p w14:paraId="1B807750">
          <w:pPr>
            <w:pStyle w:val="7"/>
          </w:pPr>
          <w:r>
            <w:rPr>
              <w:rStyle w:val="4"/>
              <w:rFonts w:hint="eastAsia"/>
            </w:rPr>
            <w:t>标准名称</w:t>
          </w:r>
        </w:p>
      </w:docPartBody>
    </w:docPart>
    <w:docPart>
      <w:docPartPr>
        <w:name w:val="{6086289f-81cd-4e85-b598-d4601e5f5a06}"/>
        <w:style w:val=""/>
        <w:category>
          <w:name w:val="常规"/>
          <w:gallery w:val="placeholder"/>
        </w:category>
        <w:types>
          <w:type w:val="bbPlcHdr"/>
        </w:types>
        <w:behaviors>
          <w:behavior w:val="content"/>
        </w:behaviors>
        <w:description w:val=""/>
        <w:guid w:val="{6086289f-81cd-4e85-b598-d4601e5f5a06}"/>
      </w:docPartPr>
      <w:docPartBody>
        <w:p w14:paraId="38EB2110">
          <w:r>
            <w:rPr>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13A"/>
    <w:rsid w:val="000245D0"/>
    <w:rsid w:val="0002647A"/>
    <w:rsid w:val="0002653F"/>
    <w:rsid w:val="00043412"/>
    <w:rsid w:val="00080DE3"/>
    <w:rsid w:val="00081F4F"/>
    <w:rsid w:val="00087E40"/>
    <w:rsid w:val="00094B78"/>
    <w:rsid w:val="000C73CF"/>
    <w:rsid w:val="001132F9"/>
    <w:rsid w:val="00114ABC"/>
    <w:rsid w:val="001C16E0"/>
    <w:rsid w:val="002068C7"/>
    <w:rsid w:val="00252C91"/>
    <w:rsid w:val="0028683D"/>
    <w:rsid w:val="00323E80"/>
    <w:rsid w:val="003372E5"/>
    <w:rsid w:val="003750AF"/>
    <w:rsid w:val="00430F92"/>
    <w:rsid w:val="00477535"/>
    <w:rsid w:val="004957DC"/>
    <w:rsid w:val="004F113A"/>
    <w:rsid w:val="004F1EC5"/>
    <w:rsid w:val="00515A81"/>
    <w:rsid w:val="005335DD"/>
    <w:rsid w:val="00581751"/>
    <w:rsid w:val="00595E09"/>
    <w:rsid w:val="005E002D"/>
    <w:rsid w:val="00600D9D"/>
    <w:rsid w:val="00634FD3"/>
    <w:rsid w:val="00674FBA"/>
    <w:rsid w:val="006D02E4"/>
    <w:rsid w:val="007216E9"/>
    <w:rsid w:val="007A2989"/>
    <w:rsid w:val="007C6ACB"/>
    <w:rsid w:val="007E2797"/>
    <w:rsid w:val="00800293"/>
    <w:rsid w:val="00820E7E"/>
    <w:rsid w:val="008E024D"/>
    <w:rsid w:val="008F0268"/>
    <w:rsid w:val="00902EF8"/>
    <w:rsid w:val="00982DAC"/>
    <w:rsid w:val="009A70FF"/>
    <w:rsid w:val="009B16B1"/>
    <w:rsid w:val="009F539E"/>
    <w:rsid w:val="00A87B55"/>
    <w:rsid w:val="00A94E45"/>
    <w:rsid w:val="00AD6808"/>
    <w:rsid w:val="00B42764"/>
    <w:rsid w:val="00B717AC"/>
    <w:rsid w:val="00BC67AA"/>
    <w:rsid w:val="00C52DAC"/>
    <w:rsid w:val="00C875D2"/>
    <w:rsid w:val="00CB0B2B"/>
    <w:rsid w:val="00D4454B"/>
    <w:rsid w:val="00D65DD7"/>
    <w:rsid w:val="00D91FA5"/>
    <w:rsid w:val="00DA4409"/>
    <w:rsid w:val="00DE0918"/>
    <w:rsid w:val="00E9406A"/>
    <w:rsid w:val="00E95A08"/>
    <w:rsid w:val="00EA15BD"/>
    <w:rsid w:val="00EA32AC"/>
    <w:rsid w:val="00F93653"/>
    <w:rsid w:val="00FF0B73"/>
    <w:rsid w:val="00FF0E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11"/>
    <w:qFormat/>
    <w:uiPriority w:val="0"/>
    <w:pPr>
      <w:widowControl w:val="0"/>
      <w:jc w:val="both"/>
    </w:pPr>
    <w:rPr>
      <w:rFonts w:cs="Times New Roman" w:asciiTheme="minorHAnsi" w:hAnsiTheme="minorHAnsi" w:eastAsiaTheme="minorEastAsia"/>
      <w:kern w:val="2"/>
      <w:sz w:val="3276"/>
      <w:szCs w:val="3276"/>
      <w:lang w:val="en-US" w:eastAsia="zh-CN" w:bidi="ar-SA"/>
    </w:rPr>
  </w:style>
  <w:style w:type="paragraph" w:customStyle="1" w:styleId="6">
    <w:name w:val="1111"/>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 w:type="paragraph" w:customStyle="1" w:styleId="7">
    <w:name w:val="1112"/>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15</Pages>
  <Words>3408</Words>
  <Characters>4651</Characters>
  <Lines>71</Lines>
  <Paragraphs>19</Paragraphs>
  <TotalTime>5</TotalTime>
  <ScaleCrop>false</ScaleCrop>
  <LinksUpToDate>false</LinksUpToDate>
  <CharactersWithSpaces>4924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2022-07-26T01:09:00Z</dcterms:created>
  <dc:creator>CNIS</dc:creator>
  <cp:lastModifiedBy>Lenovo</cp:lastModifiedBy>
  <cp:lastPrinted>2023-03-09T08:51:00Z</cp:lastPrinted>
  <dcterms:modified xsi:type="dcterms:W3CDTF">2024-11-27T05:05:49Z</dcterms:modified>
  <dc:title>标准名称</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63C9AADCB7E845D0B25DDCAFE40A7F04</vt:lpwstr>
  </property>
</Properties>
</file>